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6F990" w14:textId="12001762" w:rsidR="0074696E" w:rsidRPr="004C6EEE" w:rsidRDefault="00717ACB" w:rsidP="00EC40D5">
      <w:pPr>
        <w:pStyle w:val="Sectionbreakfirstpage"/>
      </w:pPr>
      <w:r>
        <w:drawing>
          <wp:anchor distT="0" distB="0" distL="114300" distR="114300" simplePos="0" relativeHeight="251658240" behindDoc="1" locked="0" layoutInCell="1" allowOverlap="1" wp14:anchorId="288DCFB0" wp14:editId="412FCC0B">
            <wp:simplePos x="0" y="0"/>
            <wp:positionH relativeFrom="column">
              <wp:posOffset>-556895</wp:posOffset>
            </wp:positionH>
            <wp:positionV relativeFrom="paragraph">
              <wp:posOffset>-347345</wp:posOffset>
            </wp:positionV>
            <wp:extent cx="7587104" cy="1364400"/>
            <wp:effectExtent l="0" t="0" r="0" b="0"/>
            <wp:wrapNone/>
            <wp:docPr id="2" name="Picture 2" descr="image containing thre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containing three icon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87104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0F5F6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40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08"/>
      </w:tblGrid>
      <w:tr w:rsidR="003B5733" w14:paraId="49359C28" w14:textId="77777777" w:rsidTr="00536590">
        <w:trPr>
          <w:trHeight w:val="381"/>
        </w:trPr>
        <w:tc>
          <w:tcPr>
            <w:tcW w:w="10408" w:type="dxa"/>
          </w:tcPr>
          <w:p w14:paraId="050FC643" w14:textId="4CED47E6" w:rsidR="003B5733" w:rsidRPr="00A1389F" w:rsidRDefault="003B5733" w:rsidP="00AC5107">
            <w:pPr>
              <w:pStyle w:val="Documentsubtitle"/>
            </w:pPr>
          </w:p>
        </w:tc>
      </w:tr>
      <w:tr w:rsidR="003B5733" w14:paraId="2F444DD3" w14:textId="77777777" w:rsidTr="00536590">
        <w:trPr>
          <w:trHeight w:val="227"/>
        </w:trPr>
        <w:tc>
          <w:tcPr>
            <w:tcW w:w="10408" w:type="dxa"/>
          </w:tcPr>
          <w:p w14:paraId="28B47DA1" w14:textId="45EC2E00" w:rsidR="003B5733" w:rsidRPr="001E5058" w:rsidRDefault="003B5733" w:rsidP="001E5058">
            <w:pPr>
              <w:pStyle w:val="Bannermarking"/>
            </w:pPr>
          </w:p>
        </w:tc>
      </w:tr>
    </w:tbl>
    <w:p w14:paraId="5BAB8F9B" w14:textId="77777777" w:rsidR="00251C74" w:rsidRDefault="00251C74" w:rsidP="00251C74">
      <w:pPr>
        <w:pStyle w:val="DHHSTOCheadingfactsheet"/>
      </w:pPr>
    </w:p>
    <w:p w14:paraId="5BCCC5FD" w14:textId="0CE39DEE" w:rsidR="00536590" w:rsidRPr="00CE102E" w:rsidRDefault="00536590" w:rsidP="00536590">
      <w:pPr>
        <w:pStyle w:val="Heading1"/>
        <w:rPr>
          <w:b/>
          <w:bCs w:val="0"/>
          <w:sz w:val="44"/>
          <w:szCs w:val="44"/>
        </w:rPr>
      </w:pPr>
      <w:r w:rsidRPr="00CE102E">
        <w:rPr>
          <w:b/>
          <w:bCs w:val="0"/>
          <w:sz w:val="44"/>
          <w:szCs w:val="44"/>
        </w:rPr>
        <w:t xml:space="preserve">Elective </w:t>
      </w:r>
      <w:r w:rsidR="00277191">
        <w:rPr>
          <w:b/>
          <w:bCs w:val="0"/>
          <w:sz w:val="44"/>
          <w:szCs w:val="44"/>
        </w:rPr>
        <w:t>s</w:t>
      </w:r>
      <w:r w:rsidRPr="00CE102E">
        <w:rPr>
          <w:b/>
          <w:bCs w:val="0"/>
          <w:sz w:val="44"/>
          <w:szCs w:val="44"/>
        </w:rPr>
        <w:t xml:space="preserve">urgery </w:t>
      </w:r>
      <w:r w:rsidR="00277191">
        <w:rPr>
          <w:b/>
          <w:bCs w:val="0"/>
          <w:sz w:val="44"/>
          <w:szCs w:val="44"/>
        </w:rPr>
        <w:t>settings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1276"/>
        <w:gridCol w:w="7489"/>
      </w:tblGrid>
      <w:tr w:rsidR="00E95AA2" w:rsidRPr="00212113" w14:paraId="342C1C44" w14:textId="77777777" w:rsidTr="000046E4">
        <w:tc>
          <w:tcPr>
            <w:tcW w:w="10466" w:type="dxa"/>
            <w:gridSpan w:val="3"/>
          </w:tcPr>
          <w:p w14:paraId="50F723FA" w14:textId="4B9702DE" w:rsidR="00E95AA2" w:rsidRPr="00212113" w:rsidRDefault="00E95AA2" w:rsidP="005007D3">
            <w:pPr>
              <w:pStyle w:val="Documentsubtitle"/>
            </w:pPr>
            <w:r w:rsidRPr="00E50DFA">
              <w:rPr>
                <w:highlight w:val="yellow"/>
              </w:rPr>
              <w:t xml:space="preserve">Updated – </w:t>
            </w:r>
            <w:r w:rsidR="00E50DFA" w:rsidRPr="00E50DFA">
              <w:rPr>
                <w:highlight w:val="yellow"/>
              </w:rPr>
              <w:t>6 January 2022</w:t>
            </w:r>
            <w:r w:rsidR="005007D3" w:rsidRPr="00212113">
              <w:t xml:space="preserve"> </w:t>
            </w:r>
            <w:r w:rsidR="005007D3" w:rsidRPr="00212113">
              <w:tab/>
            </w:r>
            <w:r w:rsidR="005007D3" w:rsidRPr="00212113">
              <w:tab/>
            </w:r>
            <w:r w:rsidR="005007D3" w:rsidRPr="00212113">
              <w:tab/>
            </w:r>
            <w:r w:rsidR="005007D3" w:rsidRPr="00212113">
              <w:tab/>
            </w:r>
          </w:p>
        </w:tc>
      </w:tr>
      <w:tr w:rsidR="00A3746A" w:rsidRPr="00585BDF" w14:paraId="4BCBF414" w14:textId="71F3A62F" w:rsidTr="003D4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000000" w:themeFill="text1"/>
          </w:tcPr>
          <w:p w14:paraId="3921C0C6" w14:textId="50B32885" w:rsidR="00B634BD" w:rsidRPr="00585BDF" w:rsidRDefault="00B634BD" w:rsidP="00A3746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72920697"/>
            <w:r w:rsidRPr="00585B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Applicable services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000000" w:themeFill="text1"/>
          </w:tcPr>
          <w:p w14:paraId="5EED2C5E" w14:textId="79897F53" w:rsidR="00B634BD" w:rsidRPr="00585BDF" w:rsidRDefault="00D74028" w:rsidP="00A3746A">
            <w:pPr>
              <w:pStyle w:val="NormalWeb"/>
              <w:spacing w:before="120" w:beforeAutospacing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5B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7489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000000" w:themeFill="text1"/>
          </w:tcPr>
          <w:p w14:paraId="2B3B5934" w14:textId="2F684FAE" w:rsidR="00887D8D" w:rsidRPr="00585BDF" w:rsidRDefault="00B634BD" w:rsidP="00A3746A">
            <w:pPr>
              <w:pStyle w:val="NormalWeb"/>
              <w:spacing w:before="120" w:beforeAutospacing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5B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Setting</w:t>
            </w:r>
            <w:r w:rsidR="00325EEA" w:rsidRPr="00585B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(see key definitions)</w:t>
            </w:r>
          </w:p>
        </w:tc>
      </w:tr>
      <w:tr w:rsidR="008B2EF1" w:rsidRPr="00585BDF" w14:paraId="4FA15578" w14:textId="77777777" w:rsidTr="00D74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tcBorders>
              <w:top w:val="single" w:sz="18" w:space="0" w:color="auto"/>
            </w:tcBorders>
          </w:tcPr>
          <w:p w14:paraId="048FC1E4" w14:textId="77777777" w:rsidR="008B2EF1" w:rsidRPr="00585BDF" w:rsidRDefault="008B2EF1" w:rsidP="00663ECC">
            <w:pPr>
              <w:spacing w:before="120" w:line="240" w:lineRule="atLeast"/>
              <w:rPr>
                <w:rFonts w:cs="Arial"/>
                <w:sz w:val="20"/>
              </w:rPr>
            </w:pPr>
            <w:r w:rsidRPr="00585BDF">
              <w:rPr>
                <w:rFonts w:cs="Arial"/>
                <w:sz w:val="20"/>
              </w:rPr>
              <w:t>Private hospitals and day procedure centres in metropolitan Melbourne</w:t>
            </w:r>
          </w:p>
          <w:p w14:paraId="2B1F1ABA" w14:textId="1A0E0127" w:rsidR="008B2EF1" w:rsidRPr="00585BDF" w:rsidRDefault="008B2EF1" w:rsidP="00663ECC">
            <w:pPr>
              <w:spacing w:before="120" w:line="240" w:lineRule="atLeast"/>
              <w:rPr>
                <w:rFonts w:cs="Arial"/>
                <w:sz w:val="20"/>
              </w:rPr>
            </w:pPr>
            <w:r w:rsidRPr="00585BDF">
              <w:rPr>
                <w:rFonts w:cs="Arial"/>
                <w:sz w:val="20"/>
              </w:rPr>
              <w:t>Private hospitals in Geelong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E658F5" w14:textId="38FCD7CB" w:rsidR="008B2EF1" w:rsidRPr="00C25E97" w:rsidRDefault="00410208" w:rsidP="006975CB">
            <w:pPr>
              <w:spacing w:before="120"/>
              <w:rPr>
                <w:rFonts w:cs="Arial"/>
                <w:sz w:val="20"/>
              </w:rPr>
            </w:pPr>
            <w:r w:rsidRPr="00410208">
              <w:rPr>
                <w:rFonts w:cs="Arial"/>
                <w:sz w:val="20"/>
                <w:highlight w:val="yellow"/>
              </w:rPr>
              <w:t>6 Jan</w:t>
            </w:r>
            <w:r w:rsidR="0079459A">
              <w:rPr>
                <w:rFonts w:cs="Arial"/>
                <w:sz w:val="20"/>
                <w:highlight w:val="yellow"/>
              </w:rPr>
              <w:t>uary</w:t>
            </w:r>
            <w:r w:rsidRPr="00410208">
              <w:rPr>
                <w:rFonts w:cs="Arial"/>
                <w:sz w:val="20"/>
                <w:highlight w:val="yellow"/>
              </w:rPr>
              <w:t xml:space="preserve"> 2022</w:t>
            </w:r>
            <w:r w:rsidR="00AD751C">
              <w:rPr>
                <w:rStyle w:val="FootnoteReference"/>
              </w:rPr>
              <w:t>*</w:t>
            </w:r>
          </w:p>
          <w:p w14:paraId="63512ABC" w14:textId="085134C3" w:rsidR="008B2EF1" w:rsidRPr="00C25E97" w:rsidRDefault="008B2EF1" w:rsidP="006975CB">
            <w:pPr>
              <w:spacing w:before="120"/>
              <w:rPr>
                <w:rFonts w:cs="Arial"/>
                <w:color w:val="FF0000"/>
                <w:sz w:val="20"/>
              </w:rPr>
            </w:pPr>
          </w:p>
        </w:tc>
        <w:tc>
          <w:tcPr>
            <w:tcW w:w="7489" w:type="dxa"/>
            <w:vMerge w:val="restart"/>
            <w:tcBorders>
              <w:top w:val="single" w:sz="18" w:space="0" w:color="auto"/>
            </w:tcBorders>
          </w:tcPr>
          <w:p w14:paraId="14A15F00" w14:textId="56EF57AB" w:rsidR="002531F0" w:rsidRPr="002531F0" w:rsidRDefault="002531F0" w:rsidP="002531F0">
            <w:pPr>
              <w:spacing w:before="120" w:line="240" w:lineRule="atLeast"/>
              <w:rPr>
                <w:rFonts w:cs="Arial"/>
                <w:sz w:val="20"/>
                <w:highlight w:val="yellow"/>
              </w:rPr>
            </w:pPr>
            <w:r w:rsidRPr="002531F0">
              <w:rPr>
                <w:rFonts w:cs="Arial"/>
                <w:sz w:val="20"/>
                <w:highlight w:val="yellow"/>
              </w:rPr>
              <w:t xml:space="preserve">Elective surgery is restricted to urgent elective surgery procedures, </w:t>
            </w:r>
            <w:r w:rsidR="00ED3F4D">
              <w:rPr>
                <w:rFonts w:cs="Arial"/>
                <w:sz w:val="20"/>
                <w:highlight w:val="yellow"/>
              </w:rPr>
              <w:t>including</w:t>
            </w:r>
            <w:r w:rsidR="00CB76FE" w:rsidRPr="002531F0">
              <w:rPr>
                <w:rFonts w:cs="Arial"/>
                <w:sz w:val="20"/>
                <w:highlight w:val="yellow"/>
              </w:rPr>
              <w:t xml:space="preserve"> </w:t>
            </w:r>
            <w:r w:rsidRPr="002531F0">
              <w:rPr>
                <w:rFonts w:cs="Arial"/>
                <w:sz w:val="20"/>
                <w:highlight w:val="yellow"/>
              </w:rPr>
              <w:t xml:space="preserve"> Category 1 admissions. </w:t>
            </w:r>
          </w:p>
          <w:p w14:paraId="0DC63727" w14:textId="77777777" w:rsidR="002531F0" w:rsidRPr="002531F0" w:rsidRDefault="002531F0" w:rsidP="002531F0">
            <w:pPr>
              <w:spacing w:before="120" w:line="240" w:lineRule="atLeast"/>
              <w:rPr>
                <w:rFonts w:cs="Arial"/>
                <w:sz w:val="20"/>
                <w:highlight w:val="yellow"/>
              </w:rPr>
            </w:pPr>
            <w:r w:rsidRPr="002531F0">
              <w:rPr>
                <w:rFonts w:cs="Arial"/>
                <w:sz w:val="20"/>
                <w:highlight w:val="yellow"/>
              </w:rPr>
              <w:t xml:space="preserve">Urgent elective surgery is where admission within 30 days is clinically indicated for a condition that has the potential to deteriorate quickly to the point that it might become an emergency. This includes cancer screening and surveillance.  </w:t>
            </w:r>
          </w:p>
          <w:p w14:paraId="083E96D5" w14:textId="0A4095B1" w:rsidR="002531F0" w:rsidRPr="002531F0" w:rsidRDefault="002531F0" w:rsidP="002531F0">
            <w:pPr>
              <w:spacing w:before="120" w:line="240" w:lineRule="atLeast"/>
              <w:rPr>
                <w:rFonts w:cs="Arial"/>
                <w:sz w:val="20"/>
                <w:highlight w:val="yellow"/>
              </w:rPr>
            </w:pPr>
            <w:r w:rsidRPr="002531F0">
              <w:rPr>
                <w:rFonts w:cs="Arial"/>
                <w:sz w:val="20"/>
                <w:highlight w:val="yellow"/>
              </w:rPr>
              <w:t>Non-urgent elective surgery</w:t>
            </w:r>
            <w:r w:rsidR="0074115F">
              <w:rPr>
                <w:rFonts w:cs="Arial"/>
                <w:sz w:val="20"/>
                <w:highlight w:val="yellow"/>
              </w:rPr>
              <w:t xml:space="preserve"> (including Category 2 and Category 3 admissions)</w:t>
            </w:r>
            <w:r w:rsidRPr="002531F0">
              <w:rPr>
                <w:rFonts w:cs="Arial"/>
                <w:sz w:val="20"/>
                <w:highlight w:val="yellow"/>
              </w:rPr>
              <w:t xml:space="preserve"> and non-urgent medical admissions (such as sleep studies) are temporarily postponed. </w:t>
            </w:r>
          </w:p>
          <w:p w14:paraId="294EFA00" w14:textId="642D1DAD" w:rsidR="00887249" w:rsidRPr="00887249" w:rsidRDefault="002531F0" w:rsidP="002531F0">
            <w:pPr>
              <w:spacing w:before="120" w:line="240" w:lineRule="atLeast"/>
              <w:rPr>
                <w:rFonts w:cs="Arial"/>
                <w:sz w:val="20"/>
              </w:rPr>
            </w:pPr>
            <w:r w:rsidRPr="00505712">
              <w:rPr>
                <w:rFonts w:cs="Arial"/>
                <w:sz w:val="20"/>
              </w:rPr>
              <w:t>Cases should not be reclassified unless clinically indicated.</w:t>
            </w:r>
          </w:p>
          <w:p w14:paraId="49C9F228" w14:textId="3AB0F85F" w:rsidR="008B2EF1" w:rsidRPr="00C25E97" w:rsidRDefault="008B2EF1" w:rsidP="00B52ADB">
            <w:pPr>
              <w:spacing w:before="120" w:line="240" w:lineRule="atLeast"/>
              <w:rPr>
                <w:rFonts w:cs="Arial"/>
                <w:sz w:val="20"/>
              </w:rPr>
            </w:pPr>
            <w:r w:rsidRPr="00C25E97">
              <w:rPr>
                <w:rFonts w:cs="Arial"/>
                <w:sz w:val="20"/>
              </w:rPr>
              <w:t>Private hospitals and day procedure centres must:</w:t>
            </w:r>
          </w:p>
          <w:p w14:paraId="6B6056FC" w14:textId="111168E0" w:rsidR="00740549" w:rsidRPr="00C25E97" w:rsidRDefault="008B2EF1" w:rsidP="00F9241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F92411">
              <w:rPr>
                <w:rFonts w:ascii="Arial" w:hAnsi="Arial" w:cs="Arial"/>
              </w:rPr>
              <w:t>agree arrangements with public health services to support the COVID-19 pandemic response</w:t>
            </w:r>
            <w:r w:rsidR="003979C3" w:rsidRPr="00F92411">
              <w:rPr>
                <w:rFonts w:ascii="Arial" w:hAnsi="Arial" w:cs="Arial"/>
              </w:rPr>
              <w:t xml:space="preserve">. </w:t>
            </w:r>
            <w:r w:rsidR="00F92411" w:rsidRPr="00F92411">
              <w:rPr>
                <w:rFonts w:ascii="Arial" w:hAnsi="Arial" w:cs="Arial"/>
                <w:highlight w:val="yellow"/>
              </w:rPr>
              <w:t>To support implementation</w:t>
            </w:r>
            <w:r w:rsidR="005625BF">
              <w:rPr>
                <w:rFonts w:ascii="Arial" w:hAnsi="Arial" w:cs="Arial"/>
                <w:highlight w:val="yellow"/>
              </w:rPr>
              <w:t xml:space="preserve">, </w:t>
            </w:r>
            <w:r w:rsidR="00F92411" w:rsidRPr="00F92411">
              <w:rPr>
                <w:rFonts w:ascii="Arial" w:hAnsi="Arial" w:cs="Arial"/>
                <w:highlight w:val="yellow"/>
              </w:rPr>
              <w:t>planning</w:t>
            </w:r>
            <w:r w:rsidR="005625BF">
              <w:rPr>
                <w:rFonts w:ascii="Arial" w:hAnsi="Arial" w:cs="Arial"/>
                <w:highlight w:val="yellow"/>
              </w:rPr>
              <w:t xml:space="preserve"> and load sharing</w:t>
            </w:r>
            <w:r w:rsidR="00F92411" w:rsidRPr="00F92411">
              <w:rPr>
                <w:rFonts w:ascii="Arial" w:hAnsi="Arial" w:cs="Arial"/>
                <w:highlight w:val="yellow"/>
              </w:rPr>
              <w:t xml:space="preserve">, each Health Service Partnership will write to impacted private hospitals and </w:t>
            </w:r>
            <w:r w:rsidR="00177F34">
              <w:rPr>
                <w:rFonts w:ascii="Arial" w:hAnsi="Arial" w:cs="Arial"/>
                <w:highlight w:val="yellow"/>
              </w:rPr>
              <w:t xml:space="preserve">day procedure centres as well as </w:t>
            </w:r>
            <w:r w:rsidR="00F92411" w:rsidRPr="00F92411">
              <w:rPr>
                <w:rFonts w:ascii="Arial" w:hAnsi="Arial" w:cs="Arial"/>
                <w:highlight w:val="yellow"/>
              </w:rPr>
              <w:t>the Department of Health outlining required resources from private hospitals and day procedures centres for the upcoming week—noting that changes may be required in response to demand;</w:t>
            </w:r>
            <w:r w:rsidR="00F92411" w:rsidRPr="00F92411">
              <w:rPr>
                <w:rFonts w:ascii="Arial" w:hAnsi="Arial" w:cs="Arial"/>
              </w:rPr>
              <w:t xml:space="preserve"> </w:t>
            </w:r>
          </w:p>
          <w:p w14:paraId="0367D35E" w14:textId="0600F72C" w:rsidR="008B2EF1" w:rsidRPr="00C25E97" w:rsidRDefault="00740549" w:rsidP="00B52ADB">
            <w:pPr>
              <w:pStyle w:val="ListParagraph"/>
              <w:numPr>
                <w:ilvl w:val="0"/>
                <w:numId w:val="29"/>
              </w:numPr>
              <w:spacing w:before="120" w:line="240" w:lineRule="atLeast"/>
              <w:rPr>
                <w:rFonts w:ascii="Arial" w:hAnsi="Arial" w:cs="Arial"/>
              </w:rPr>
            </w:pPr>
            <w:r w:rsidRPr="00C25E97">
              <w:rPr>
                <w:rFonts w:ascii="Arial" w:hAnsi="Arial" w:cs="Arial"/>
              </w:rPr>
              <w:t xml:space="preserve">assist public health services operating </w:t>
            </w:r>
            <w:r w:rsidR="00A06998" w:rsidRPr="00C25E97">
              <w:rPr>
                <w:rFonts w:ascii="Arial" w:hAnsi="Arial" w:cs="Arial"/>
              </w:rPr>
              <w:t xml:space="preserve">COVID </w:t>
            </w:r>
            <w:r w:rsidRPr="00C25E97">
              <w:rPr>
                <w:rFonts w:ascii="Arial" w:hAnsi="Arial" w:cs="Arial"/>
              </w:rPr>
              <w:t xml:space="preserve">streaming sites to ensure urgent public patients </w:t>
            </w:r>
            <w:r w:rsidR="00911777">
              <w:rPr>
                <w:rFonts w:ascii="Arial" w:hAnsi="Arial" w:cs="Arial"/>
              </w:rPr>
              <w:t xml:space="preserve">waiting for elective surgery </w:t>
            </w:r>
            <w:r w:rsidRPr="00C25E97">
              <w:rPr>
                <w:rFonts w:ascii="Arial" w:hAnsi="Arial" w:cs="Arial"/>
              </w:rPr>
              <w:t>are treated within clinically recommended times;</w:t>
            </w:r>
            <w:r w:rsidR="00830263" w:rsidRPr="00C25E97">
              <w:rPr>
                <w:rFonts w:ascii="Arial" w:hAnsi="Arial" w:cs="Arial"/>
              </w:rPr>
              <w:t xml:space="preserve"> </w:t>
            </w:r>
            <w:r w:rsidR="008B2EF1" w:rsidRPr="00C25E97">
              <w:rPr>
                <w:rFonts w:ascii="Arial" w:hAnsi="Arial" w:cs="Arial"/>
              </w:rPr>
              <w:t>and</w:t>
            </w:r>
          </w:p>
          <w:p w14:paraId="5E2298D0" w14:textId="1CA2DFF1" w:rsidR="008B2EF1" w:rsidRPr="005C4455" w:rsidRDefault="008B2EF1" w:rsidP="00B52ADB">
            <w:pPr>
              <w:pStyle w:val="ListParagraph"/>
              <w:numPr>
                <w:ilvl w:val="0"/>
                <w:numId w:val="29"/>
              </w:numPr>
              <w:spacing w:before="120" w:line="240" w:lineRule="atLeast"/>
              <w:rPr>
                <w:rFonts w:ascii="Arial" w:hAnsi="Arial" w:cs="Arial"/>
                <w:highlight w:val="yellow"/>
              </w:rPr>
            </w:pPr>
            <w:r w:rsidRPr="005C4455">
              <w:rPr>
                <w:rFonts w:ascii="Arial" w:hAnsi="Arial" w:cs="Arial"/>
                <w:highlight w:val="yellow"/>
              </w:rPr>
              <w:t xml:space="preserve">report to the </w:t>
            </w:r>
            <w:r w:rsidR="00C84A10" w:rsidRPr="005C4455">
              <w:rPr>
                <w:rFonts w:ascii="Arial" w:hAnsi="Arial" w:cs="Arial"/>
                <w:highlight w:val="yellow"/>
              </w:rPr>
              <w:t>D</w:t>
            </w:r>
            <w:r w:rsidRPr="005C4455">
              <w:rPr>
                <w:rFonts w:ascii="Arial" w:hAnsi="Arial" w:cs="Arial"/>
                <w:highlight w:val="yellow"/>
              </w:rPr>
              <w:t xml:space="preserve">epartment </w:t>
            </w:r>
            <w:r w:rsidR="00C84A10" w:rsidRPr="005C4455">
              <w:rPr>
                <w:rFonts w:ascii="Arial" w:hAnsi="Arial" w:cs="Arial"/>
                <w:highlight w:val="yellow"/>
              </w:rPr>
              <w:t xml:space="preserve">of Health </w:t>
            </w:r>
            <w:r w:rsidR="005C4455" w:rsidRPr="005C4455">
              <w:rPr>
                <w:rFonts w:ascii="Arial" w:hAnsi="Arial" w:cs="Arial"/>
                <w:highlight w:val="yellow"/>
              </w:rPr>
              <w:t xml:space="preserve">weekly </w:t>
            </w:r>
            <w:r w:rsidRPr="005C4455">
              <w:rPr>
                <w:rFonts w:ascii="Arial" w:hAnsi="Arial" w:cs="Arial"/>
                <w:highlight w:val="yellow"/>
              </w:rPr>
              <w:t xml:space="preserve">on arrangements to comply with this </w:t>
            </w:r>
            <w:r w:rsidR="00911777">
              <w:rPr>
                <w:rFonts w:ascii="Arial" w:hAnsi="Arial" w:cs="Arial"/>
                <w:highlight w:val="yellow"/>
              </w:rPr>
              <w:t>notice</w:t>
            </w:r>
            <w:r w:rsidR="00A35D09" w:rsidRPr="005C4455">
              <w:rPr>
                <w:rFonts w:ascii="Arial" w:hAnsi="Arial" w:cs="Arial"/>
                <w:highlight w:val="yellow"/>
              </w:rPr>
              <w:t>.</w:t>
            </w:r>
          </w:p>
          <w:p w14:paraId="031DCDEC" w14:textId="77777777" w:rsidR="00382025" w:rsidRDefault="0094012E" w:rsidP="00C47366">
            <w:pPr>
              <w:spacing w:before="120" w:line="240" w:lineRule="atLeast"/>
              <w:rPr>
                <w:sz w:val="20"/>
              </w:rPr>
            </w:pPr>
            <w:r w:rsidRPr="00C47366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Restrictions do not apply to </w:t>
            </w:r>
            <w:r w:rsidR="00C47366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>emergency surgery</w:t>
            </w:r>
            <w:r w:rsidRPr="00C47366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 completed by private hospitals and day procedure centres</w:t>
            </w:r>
            <w:r w:rsidR="008B2EF1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>.</w:t>
            </w:r>
            <w:r w:rsidR="00382025">
              <w:rPr>
                <w:sz w:val="20"/>
              </w:rPr>
              <w:t xml:space="preserve"> </w:t>
            </w:r>
          </w:p>
          <w:p w14:paraId="3BE15C5E" w14:textId="79E5CC5E" w:rsidR="008B2EF1" w:rsidRPr="00C25E97" w:rsidRDefault="00382025" w:rsidP="00C47366">
            <w:pPr>
              <w:spacing w:before="120" w:line="240" w:lineRule="atLeast"/>
              <w:rPr>
                <w:rFonts w:cs="Arial"/>
              </w:rPr>
            </w:pPr>
            <w:r w:rsidRPr="000E7A1E">
              <w:rPr>
                <w:sz w:val="20"/>
                <w:highlight w:val="yellow"/>
              </w:rPr>
              <w:t>In vitro fertilisation (IVF) may be performed when required</w:t>
            </w:r>
            <w:r w:rsidR="000E7A1E" w:rsidRPr="000E7A1E">
              <w:rPr>
                <w:sz w:val="20"/>
                <w:highlight w:val="yellow"/>
              </w:rPr>
              <w:t>:</w:t>
            </w:r>
            <w:r w:rsidRPr="000E7A1E">
              <w:rPr>
                <w:sz w:val="20"/>
                <w:highlight w:val="yellow"/>
              </w:rPr>
              <w:t xml:space="preserve"> (i) </w:t>
            </w:r>
            <w:r w:rsidR="000E7A1E" w:rsidRPr="000E7A1E">
              <w:rPr>
                <w:sz w:val="20"/>
                <w:highlight w:val="yellow"/>
              </w:rPr>
              <w:t xml:space="preserve">to </w:t>
            </w:r>
            <w:r w:rsidRPr="000E7A1E">
              <w:rPr>
                <w:sz w:val="20"/>
                <w:highlight w:val="yellow"/>
              </w:rPr>
              <w:t>complet</w:t>
            </w:r>
            <w:r w:rsidR="000E7A1E" w:rsidRPr="000E7A1E">
              <w:rPr>
                <w:sz w:val="20"/>
                <w:highlight w:val="yellow"/>
              </w:rPr>
              <w:t>e</w:t>
            </w:r>
            <w:r w:rsidRPr="000E7A1E">
              <w:rPr>
                <w:sz w:val="20"/>
                <w:highlight w:val="yellow"/>
              </w:rPr>
              <w:t xml:space="preserve"> a cycle of IVF treatment that a patient commenced prior to 6 January 2022; or (ii) for a future IVF procedure that is required due to health treatment that a patient will be receiving which will render their eggs non-viable.</w:t>
            </w:r>
          </w:p>
        </w:tc>
      </w:tr>
      <w:tr w:rsidR="00423190" w:rsidRPr="00585BDF" w14:paraId="65ACB4A2" w14:textId="4EDAF591" w:rsidTr="003D4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3"/>
        </w:trPr>
        <w:tc>
          <w:tcPr>
            <w:tcW w:w="1701" w:type="dxa"/>
            <w:tcBorders>
              <w:bottom w:val="single" w:sz="18" w:space="0" w:color="auto"/>
            </w:tcBorders>
          </w:tcPr>
          <w:p w14:paraId="0FBD9F1A" w14:textId="20D00638" w:rsidR="00423190" w:rsidRPr="00585BDF" w:rsidRDefault="00423190" w:rsidP="00A65CE7">
            <w:pPr>
              <w:spacing w:before="120" w:line="240" w:lineRule="atLeast"/>
              <w:rPr>
                <w:rFonts w:cs="Arial"/>
                <w:sz w:val="20"/>
              </w:rPr>
            </w:pPr>
            <w:r w:rsidRPr="00585BDF">
              <w:rPr>
                <w:rFonts w:cs="Arial"/>
                <w:sz w:val="20"/>
              </w:rPr>
              <w:t>Private hospitals in Ballarat,</w:t>
            </w:r>
            <w:r w:rsidRPr="00585BDF">
              <w:rPr>
                <w:sz w:val="20"/>
              </w:rPr>
              <w:t xml:space="preserve"> </w:t>
            </w:r>
            <w:r w:rsidRPr="00585BDF">
              <w:rPr>
                <w:rFonts w:cs="Arial"/>
                <w:sz w:val="20"/>
              </w:rPr>
              <w:t>Shepparton,</w:t>
            </w:r>
            <w:r w:rsidRPr="00585BDF">
              <w:rPr>
                <w:sz w:val="20"/>
              </w:rPr>
              <w:t xml:space="preserve"> Bendigo and the Latrobe Valley</w:t>
            </w:r>
            <w:r w:rsidRPr="00585BDF">
              <w:rPr>
                <w:rFonts w:cs="Arial"/>
                <w:sz w:val="20"/>
              </w:rPr>
              <w:t xml:space="preserve"> (excludes day procedure centres)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8D741F" w14:textId="525C3328" w:rsidR="00423190" w:rsidRPr="00585BDF" w:rsidRDefault="00423190" w:rsidP="006975CB">
            <w:pPr>
              <w:pStyle w:val="NormalWeb"/>
              <w:spacing w:before="120" w:beforeAutospacing="0" w:afterLines="40" w:after="96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9" w:type="dxa"/>
            <w:vMerge/>
            <w:tcBorders>
              <w:bottom w:val="single" w:sz="18" w:space="0" w:color="auto"/>
            </w:tcBorders>
          </w:tcPr>
          <w:p w14:paraId="410B8BB3" w14:textId="4800260E" w:rsidR="00423190" w:rsidRPr="00585BDF" w:rsidRDefault="00423190" w:rsidP="00C025A1">
            <w:pPr>
              <w:pStyle w:val="ListParagraph"/>
              <w:spacing w:before="120" w:after="120" w:line="240" w:lineRule="atLeast"/>
              <w:ind w:left="1080"/>
              <w:rPr>
                <w:rFonts w:ascii="Arial" w:hAnsi="Arial" w:cs="Arial"/>
              </w:rPr>
            </w:pPr>
          </w:p>
        </w:tc>
      </w:tr>
    </w:tbl>
    <w:p w14:paraId="1D2CAD71" w14:textId="7F91C1F9" w:rsidR="00901F32" w:rsidRDefault="00901F32">
      <w:pPr>
        <w:rPr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7489"/>
      </w:tblGrid>
      <w:tr w:rsidR="00540694" w:rsidRPr="00585BDF" w14:paraId="5041844B" w14:textId="77777777" w:rsidTr="00AD751C">
        <w:trPr>
          <w:trHeight w:val="1483"/>
        </w:trPr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541007D" w14:textId="77777777" w:rsidR="00540694" w:rsidRPr="00585BDF" w:rsidRDefault="00540694" w:rsidP="00AD751C">
            <w:pPr>
              <w:spacing w:before="120" w:line="240" w:lineRule="atLeast"/>
              <w:rPr>
                <w:rStyle w:val="normaltextrun"/>
                <w:rFonts w:eastAsia="MS Gothic" w:cs="Arial"/>
                <w:color w:val="000000"/>
                <w:sz w:val="20"/>
              </w:rPr>
            </w:pPr>
            <w:r w:rsidRPr="00585BDF">
              <w:rPr>
                <w:rStyle w:val="normaltextrun"/>
                <w:rFonts w:eastAsia="MS Gothic" w:cs="Arial"/>
                <w:color w:val="000000"/>
                <w:sz w:val="20"/>
              </w:rPr>
              <w:t xml:space="preserve">Public health services in metropolitan Melbourne </w:t>
            </w:r>
            <w:r w:rsidRPr="00585BDF">
              <w:rPr>
                <w:rStyle w:val="normaltextrun"/>
                <w:rFonts w:eastAsia="MS Gothic"/>
                <w:color w:val="000000"/>
                <w:sz w:val="20"/>
              </w:rPr>
              <w:t>operating COVID streaming sites</w:t>
            </w:r>
            <w:r w:rsidRPr="00585BDF">
              <w:rPr>
                <w:rStyle w:val="normaltextrun"/>
                <w:rFonts w:eastAsia="MS Gothic" w:cs="Arial"/>
                <w:color w:val="000000"/>
                <w:sz w:val="20"/>
              </w:rPr>
              <w:t xml:space="preserve"> and Barwon Health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14:paraId="02817EF9" w14:textId="2CABD9DC" w:rsidR="00CD319C" w:rsidRPr="00CD319C" w:rsidRDefault="00CD319C" w:rsidP="00CD319C">
            <w:pPr>
              <w:spacing w:before="120"/>
              <w:rPr>
                <w:rFonts w:cs="Arial"/>
                <w:sz w:val="20"/>
                <w:vertAlign w:val="superscript"/>
              </w:rPr>
            </w:pPr>
            <w:r w:rsidRPr="00410208">
              <w:rPr>
                <w:rFonts w:cs="Arial"/>
                <w:sz w:val="20"/>
                <w:highlight w:val="yellow"/>
              </w:rPr>
              <w:t>6 Jan</w:t>
            </w:r>
            <w:r>
              <w:rPr>
                <w:rFonts w:cs="Arial"/>
                <w:sz w:val="20"/>
                <w:highlight w:val="yellow"/>
              </w:rPr>
              <w:t>uary</w:t>
            </w:r>
            <w:r w:rsidRPr="00410208">
              <w:rPr>
                <w:rFonts w:cs="Arial"/>
                <w:sz w:val="20"/>
                <w:highlight w:val="yellow"/>
              </w:rPr>
              <w:t xml:space="preserve"> 2022</w:t>
            </w:r>
            <w:r w:rsidR="00AD751C">
              <w:rPr>
                <w:rFonts w:cs="Arial"/>
                <w:sz w:val="20"/>
                <w:vertAlign w:val="superscript"/>
              </w:rPr>
              <w:t>*</w:t>
            </w:r>
          </w:p>
          <w:p w14:paraId="19BC8E49" w14:textId="11B1C2F2" w:rsidR="00540694" w:rsidRPr="00585BDF" w:rsidRDefault="00540694" w:rsidP="00AD751C">
            <w:pPr>
              <w:pStyle w:val="Body"/>
              <w:spacing w:before="120"/>
              <w:rPr>
                <w:rStyle w:val="normaltextrun"/>
                <w:rFonts w:eastAsia="MS Gothic" w:cs="Arial"/>
                <w:color w:val="000000"/>
                <w:sz w:val="20"/>
              </w:rPr>
            </w:pPr>
          </w:p>
        </w:tc>
        <w:tc>
          <w:tcPr>
            <w:tcW w:w="7489" w:type="dxa"/>
            <w:tcBorders>
              <w:top w:val="single" w:sz="18" w:space="0" w:color="auto"/>
              <w:bottom w:val="single" w:sz="18" w:space="0" w:color="auto"/>
            </w:tcBorders>
          </w:tcPr>
          <w:p w14:paraId="7406FA81" w14:textId="504371DA" w:rsidR="00C74D5D" w:rsidRPr="002531F0" w:rsidRDefault="00540694" w:rsidP="00AD751C">
            <w:pPr>
              <w:spacing w:before="120" w:line="240" w:lineRule="atLeast"/>
              <w:rPr>
                <w:rFonts w:eastAsia="MS Gothic" w:cs="Arial"/>
                <w:sz w:val="20"/>
                <w:highlight w:val="yellow"/>
              </w:rPr>
            </w:pPr>
            <w:r w:rsidRPr="002531F0">
              <w:rPr>
                <w:rFonts w:cs="Arial"/>
                <w:sz w:val="20"/>
                <w:highlight w:val="yellow"/>
              </w:rPr>
              <w:t xml:space="preserve">Elective surgery is restricted to </w:t>
            </w:r>
            <w:r w:rsidR="00ED3F4D" w:rsidRPr="002531F0">
              <w:rPr>
                <w:rFonts w:cs="Arial"/>
                <w:sz w:val="20"/>
                <w:highlight w:val="yellow"/>
              </w:rPr>
              <w:t xml:space="preserve">urgent elective surgery procedures, </w:t>
            </w:r>
            <w:r w:rsidR="00ED3F4D">
              <w:rPr>
                <w:rFonts w:cs="Arial"/>
                <w:sz w:val="20"/>
                <w:highlight w:val="yellow"/>
              </w:rPr>
              <w:t>including</w:t>
            </w:r>
            <w:r w:rsidR="00ED3F4D" w:rsidRPr="002531F0">
              <w:rPr>
                <w:rFonts w:cs="Arial"/>
                <w:sz w:val="20"/>
                <w:highlight w:val="yellow"/>
              </w:rPr>
              <w:t xml:space="preserve">  </w:t>
            </w:r>
            <w:r w:rsidRPr="002531F0">
              <w:rPr>
                <w:rFonts w:eastAsia="MS Gothic" w:cs="Arial"/>
                <w:sz w:val="20"/>
                <w:highlight w:val="yellow"/>
              </w:rPr>
              <w:t xml:space="preserve">Category 1 </w:t>
            </w:r>
            <w:r w:rsidR="00ED3F4D" w:rsidRPr="002531F0">
              <w:rPr>
                <w:rFonts w:cs="Arial"/>
                <w:sz w:val="20"/>
                <w:highlight w:val="yellow"/>
              </w:rPr>
              <w:t>admissions.</w:t>
            </w:r>
            <w:r w:rsidRPr="002531F0">
              <w:rPr>
                <w:rFonts w:eastAsia="MS Gothic" w:cs="Arial"/>
                <w:sz w:val="20"/>
                <w:highlight w:val="yellow"/>
              </w:rPr>
              <w:t xml:space="preserve"> </w:t>
            </w:r>
          </w:p>
          <w:p w14:paraId="1C0A049E" w14:textId="46738FDD" w:rsidR="00540694" w:rsidRDefault="00540694" w:rsidP="00AD751C">
            <w:pPr>
              <w:spacing w:before="120" w:line="240" w:lineRule="atLeast"/>
              <w:rPr>
                <w:rStyle w:val="normaltextrun"/>
                <w:rFonts w:eastAsia="MS Gothic" w:cs="Arial"/>
                <w:color w:val="000000"/>
                <w:sz w:val="20"/>
              </w:rPr>
            </w:pPr>
            <w:r w:rsidRPr="00585BDF">
              <w:rPr>
                <w:rStyle w:val="normaltextrun"/>
                <w:rFonts w:eastAsia="MS Gothic" w:cs="Arial"/>
                <w:color w:val="000000"/>
                <w:sz w:val="20"/>
              </w:rPr>
              <w:t>Non-urgent elective surgery is temporarily postponed. This includes Category 2 and Category 3 elective surgery patients, and non-urgent non</w:t>
            </w:r>
            <w:r w:rsidR="008D0899">
              <w:rPr>
                <w:rStyle w:val="normaltextrun"/>
                <w:rFonts w:eastAsia="MS Gothic" w:cs="Arial"/>
                <w:color w:val="000000"/>
                <w:sz w:val="20"/>
              </w:rPr>
              <w:t>-</w:t>
            </w:r>
            <w:r w:rsidRPr="00585BDF">
              <w:rPr>
                <w:rStyle w:val="normaltextrun"/>
                <w:rFonts w:eastAsia="MS Gothic" w:cs="Arial"/>
                <w:color w:val="000000"/>
                <w:sz w:val="20"/>
              </w:rPr>
              <w:t>ESIS procedures</w:t>
            </w:r>
            <w:r w:rsidR="008D0899">
              <w:rPr>
                <w:rStyle w:val="normaltextrun"/>
                <w:rFonts w:eastAsia="MS Gothic" w:cs="Arial"/>
                <w:color w:val="000000"/>
                <w:sz w:val="20"/>
              </w:rPr>
              <w:t>.</w:t>
            </w:r>
          </w:p>
          <w:p w14:paraId="71AB35F2" w14:textId="78B9F5A3" w:rsidR="00F42B5E" w:rsidRPr="00585BDF" w:rsidRDefault="00F42B5E" w:rsidP="00AD751C">
            <w:pPr>
              <w:spacing w:before="120" w:line="240" w:lineRule="atLeast"/>
              <w:rPr>
                <w:rFonts w:eastAsia="MS Gothic" w:cs="Arial"/>
                <w:color w:val="000000"/>
                <w:sz w:val="20"/>
              </w:rPr>
            </w:pPr>
            <w:r w:rsidRPr="006E046F">
              <w:rPr>
                <w:rFonts w:cs="Arial"/>
                <w:sz w:val="20"/>
                <w:highlight w:val="yellow"/>
              </w:rPr>
              <w:t>To support implementation</w:t>
            </w:r>
            <w:r w:rsidR="005625BF">
              <w:rPr>
                <w:rFonts w:cs="Arial"/>
                <w:sz w:val="20"/>
                <w:highlight w:val="yellow"/>
              </w:rPr>
              <w:t>,</w:t>
            </w:r>
            <w:r w:rsidRPr="006E046F">
              <w:rPr>
                <w:rFonts w:cs="Arial"/>
                <w:sz w:val="20"/>
                <w:highlight w:val="yellow"/>
              </w:rPr>
              <w:t xml:space="preserve"> planning</w:t>
            </w:r>
            <w:r w:rsidR="005625BF">
              <w:rPr>
                <w:rFonts w:cs="Arial"/>
                <w:sz w:val="20"/>
                <w:highlight w:val="yellow"/>
              </w:rPr>
              <w:t xml:space="preserve"> and load sharing</w:t>
            </w:r>
            <w:r w:rsidRPr="006E046F">
              <w:rPr>
                <w:rFonts w:cs="Arial"/>
                <w:sz w:val="20"/>
                <w:highlight w:val="yellow"/>
              </w:rPr>
              <w:t xml:space="preserve">, each Health Service Partnership will write to impacted private hospitals and </w:t>
            </w:r>
            <w:r w:rsidR="004367B4">
              <w:rPr>
                <w:rFonts w:cs="Arial"/>
                <w:sz w:val="20"/>
                <w:highlight w:val="yellow"/>
              </w:rPr>
              <w:t xml:space="preserve">day procedure centres as well as </w:t>
            </w:r>
            <w:r w:rsidRPr="006E046F">
              <w:rPr>
                <w:rFonts w:cs="Arial"/>
                <w:sz w:val="20"/>
                <w:highlight w:val="yellow"/>
              </w:rPr>
              <w:t>the Department of Health outlining required resources from private hospitals and day procedures centres for the upcoming week—noting that changes may be required in response to demand.</w:t>
            </w:r>
          </w:p>
        </w:tc>
      </w:tr>
    </w:tbl>
    <w:p w14:paraId="15CB59CE" w14:textId="77777777" w:rsidR="00540694" w:rsidRDefault="00540694">
      <w:pPr>
        <w:rPr>
          <w:sz w:val="20"/>
        </w:rPr>
      </w:pPr>
    </w:p>
    <w:p w14:paraId="61CC8EDE" w14:textId="77777777" w:rsidR="00540694" w:rsidRPr="00585BDF" w:rsidRDefault="00540694">
      <w:pPr>
        <w:rPr>
          <w:sz w:val="20"/>
        </w:rPr>
      </w:pPr>
    </w:p>
    <w:tbl>
      <w:tblPr>
        <w:tblStyle w:val="TableGrid"/>
        <w:tblW w:w="0" w:type="auto"/>
        <w:tblBorders>
          <w:top w:val="single" w:sz="18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276"/>
        <w:gridCol w:w="7484"/>
      </w:tblGrid>
      <w:tr w:rsidR="00217BDE" w:rsidRPr="00585BDF" w14:paraId="614F1123" w14:textId="77777777" w:rsidTr="003D48E5">
        <w:trPr>
          <w:trHeight w:val="2075"/>
        </w:trPr>
        <w:tc>
          <w:tcPr>
            <w:tcW w:w="1696" w:type="dxa"/>
            <w:tcBorders>
              <w:top w:val="single" w:sz="18" w:space="0" w:color="auto"/>
              <w:bottom w:val="single" w:sz="18" w:space="0" w:color="auto"/>
            </w:tcBorders>
          </w:tcPr>
          <w:p w14:paraId="46567C67" w14:textId="77777777" w:rsidR="00217BDE" w:rsidRPr="00C25E97" w:rsidRDefault="00217BDE" w:rsidP="00AD751C">
            <w:pPr>
              <w:spacing w:before="120" w:line="240" w:lineRule="atLeast"/>
              <w:rPr>
                <w:rStyle w:val="normaltextrun"/>
                <w:rFonts w:eastAsia="MS Gothic" w:cs="Arial"/>
                <w:color w:val="000000"/>
                <w:sz w:val="20"/>
              </w:rPr>
            </w:pPr>
            <w:r w:rsidRPr="00C25E97">
              <w:rPr>
                <w:rStyle w:val="normaltextrun"/>
                <w:rFonts w:eastAsia="MS Gothic" w:cs="Arial"/>
                <w:color w:val="000000"/>
                <w:sz w:val="20"/>
              </w:rPr>
              <w:t xml:space="preserve">Public health services in metropolitan Melbourne not </w:t>
            </w:r>
            <w:r w:rsidRPr="00C25E97">
              <w:rPr>
                <w:rStyle w:val="normaltextrun"/>
                <w:rFonts w:eastAsia="MS Gothic"/>
                <w:color w:val="000000"/>
                <w:sz w:val="20"/>
              </w:rPr>
              <w:t>operating COVID streaming sites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14:paraId="3C33F2D8" w14:textId="1C1D9062" w:rsidR="00217BDE" w:rsidRPr="00CD319C" w:rsidRDefault="00A271B0" w:rsidP="00A271B0">
            <w:pPr>
              <w:spacing w:before="120"/>
              <w:rPr>
                <w:rStyle w:val="normaltextrun"/>
                <w:rFonts w:cs="Arial"/>
                <w:sz w:val="20"/>
                <w:vertAlign w:val="superscript"/>
              </w:rPr>
            </w:pPr>
            <w:r w:rsidRPr="00410208">
              <w:rPr>
                <w:rFonts w:cs="Arial"/>
                <w:sz w:val="20"/>
                <w:highlight w:val="yellow"/>
              </w:rPr>
              <w:t>6 Jan</w:t>
            </w:r>
            <w:r w:rsidR="008D0899">
              <w:rPr>
                <w:rFonts w:cs="Arial"/>
                <w:sz w:val="20"/>
                <w:highlight w:val="yellow"/>
              </w:rPr>
              <w:t>u</w:t>
            </w:r>
            <w:r w:rsidR="008D0899">
              <w:rPr>
                <w:highlight w:val="yellow"/>
              </w:rPr>
              <w:t>ary</w:t>
            </w:r>
            <w:r w:rsidRPr="00410208">
              <w:rPr>
                <w:rFonts w:cs="Arial"/>
                <w:sz w:val="20"/>
                <w:highlight w:val="yellow"/>
              </w:rPr>
              <w:t xml:space="preserve"> 2022</w:t>
            </w:r>
            <w:r w:rsidR="00AD751C">
              <w:rPr>
                <w:rFonts w:cs="Arial"/>
                <w:sz w:val="20"/>
                <w:vertAlign w:val="superscript"/>
              </w:rPr>
              <w:t>*</w:t>
            </w:r>
          </w:p>
        </w:tc>
        <w:tc>
          <w:tcPr>
            <w:tcW w:w="7484" w:type="dxa"/>
            <w:tcBorders>
              <w:top w:val="single" w:sz="18" w:space="0" w:color="auto"/>
              <w:bottom w:val="single" w:sz="18" w:space="0" w:color="auto"/>
            </w:tcBorders>
          </w:tcPr>
          <w:p w14:paraId="2BDBF8CA" w14:textId="5A62D8B1" w:rsidR="00ED3F4D" w:rsidRPr="002531F0" w:rsidRDefault="00ED3F4D" w:rsidP="00ED3F4D">
            <w:pPr>
              <w:spacing w:before="120" w:line="240" w:lineRule="atLeast"/>
              <w:rPr>
                <w:rFonts w:cs="Arial"/>
                <w:sz w:val="20"/>
                <w:highlight w:val="yellow"/>
              </w:rPr>
            </w:pPr>
            <w:r w:rsidRPr="002531F0">
              <w:rPr>
                <w:rFonts w:cs="Arial"/>
                <w:sz w:val="20"/>
                <w:highlight w:val="yellow"/>
              </w:rPr>
              <w:t xml:space="preserve">Elective surgery is restricted to urgent elective surgery procedures, </w:t>
            </w:r>
            <w:r>
              <w:rPr>
                <w:rFonts w:cs="Arial"/>
                <w:sz w:val="20"/>
                <w:highlight w:val="yellow"/>
              </w:rPr>
              <w:t>including</w:t>
            </w:r>
            <w:r w:rsidRPr="002531F0">
              <w:rPr>
                <w:rFonts w:cs="Arial"/>
                <w:sz w:val="20"/>
                <w:highlight w:val="yellow"/>
              </w:rPr>
              <w:t xml:space="preserve">  Category 1 admissions. </w:t>
            </w:r>
          </w:p>
          <w:p w14:paraId="2181B1CD" w14:textId="1D1FDC1D" w:rsidR="00A271B0" w:rsidRPr="00A271B0" w:rsidRDefault="00A271B0" w:rsidP="00A271B0">
            <w:pPr>
              <w:spacing w:before="120" w:line="240" w:lineRule="atLeast"/>
              <w:rPr>
                <w:rFonts w:cs="Arial"/>
                <w:sz w:val="20"/>
                <w:highlight w:val="yellow"/>
              </w:rPr>
            </w:pPr>
            <w:r w:rsidRPr="00A271B0">
              <w:rPr>
                <w:rFonts w:cs="Arial"/>
                <w:sz w:val="20"/>
                <w:highlight w:val="yellow"/>
              </w:rPr>
              <w:t>Non-urgent elective surgery is temporarily postponed. This includes Category 2 and Category 3 elective surgery patients, and non-urgent, non-ESIS procedures.</w:t>
            </w:r>
          </w:p>
          <w:p w14:paraId="078ED580" w14:textId="77777777" w:rsidR="00A271B0" w:rsidRPr="00A271B0" w:rsidRDefault="00A271B0" w:rsidP="00A271B0">
            <w:pPr>
              <w:spacing w:before="120" w:line="240" w:lineRule="atLeast"/>
              <w:rPr>
                <w:rFonts w:cs="Arial"/>
                <w:sz w:val="20"/>
                <w:highlight w:val="yellow"/>
              </w:rPr>
            </w:pPr>
            <w:r w:rsidRPr="00A271B0">
              <w:rPr>
                <w:rFonts w:cs="Arial"/>
                <w:sz w:val="20"/>
                <w:highlight w:val="yellow"/>
              </w:rPr>
              <w:t>Cases should not be reclassified unless clinically indicated.</w:t>
            </w:r>
          </w:p>
          <w:p w14:paraId="59DF29AF" w14:textId="0DA142AE" w:rsidR="00217BDE" w:rsidRPr="00C25E97" w:rsidRDefault="00A271B0" w:rsidP="00A271B0">
            <w:pPr>
              <w:spacing w:before="120" w:line="240" w:lineRule="atLeast"/>
              <w:rPr>
                <w:rStyle w:val="normaltextrun"/>
                <w:rFonts w:cs="Arial"/>
                <w:sz w:val="20"/>
              </w:rPr>
            </w:pPr>
            <w:r w:rsidRPr="00A271B0">
              <w:rPr>
                <w:rFonts w:cs="Arial"/>
                <w:sz w:val="20"/>
                <w:highlight w:val="yellow"/>
              </w:rPr>
              <w:t>Public health services in metropolitan Melbourne not operating COVID streaming sites must provide required capacity to support the COVID-19 pandemic response, including to public health services operating COVID streaming sites.</w:t>
            </w:r>
          </w:p>
        </w:tc>
      </w:tr>
    </w:tbl>
    <w:p w14:paraId="73595D20" w14:textId="57FDF545" w:rsidR="00423190" w:rsidRPr="00585BDF" w:rsidRDefault="00423190">
      <w:pPr>
        <w:rPr>
          <w:sz w:val="20"/>
        </w:rPr>
      </w:pPr>
    </w:p>
    <w:tbl>
      <w:tblPr>
        <w:tblStyle w:val="TableGrid"/>
        <w:tblW w:w="0" w:type="auto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1696"/>
        <w:gridCol w:w="1276"/>
        <w:gridCol w:w="7484"/>
      </w:tblGrid>
      <w:tr w:rsidR="00217BDE" w:rsidRPr="00585BDF" w14:paraId="340C45C5" w14:textId="77777777" w:rsidTr="006E046F">
        <w:trPr>
          <w:trHeight w:val="2555"/>
        </w:trPr>
        <w:tc>
          <w:tcPr>
            <w:tcW w:w="1696" w:type="dxa"/>
          </w:tcPr>
          <w:p w14:paraId="63703F27" w14:textId="77777777" w:rsidR="00217BDE" w:rsidRPr="00585BDF" w:rsidRDefault="00217BDE" w:rsidP="00AD751C">
            <w:pPr>
              <w:spacing w:before="120" w:line="240" w:lineRule="atLeast"/>
              <w:rPr>
                <w:rStyle w:val="normaltextrun"/>
                <w:rFonts w:eastAsia="MS Gothic" w:cs="Arial"/>
                <w:color w:val="000000"/>
                <w:sz w:val="20"/>
              </w:rPr>
            </w:pPr>
            <w:r w:rsidRPr="00A271B0">
              <w:rPr>
                <w:rStyle w:val="normaltextrun"/>
                <w:rFonts w:eastAsia="MS Gothic" w:cs="Arial"/>
                <w:color w:val="000000"/>
                <w:sz w:val="20"/>
              </w:rPr>
              <w:t>Ballarat H</w:t>
            </w:r>
            <w:r w:rsidRPr="00A271B0">
              <w:rPr>
                <w:rStyle w:val="normaltextrun"/>
                <w:rFonts w:eastAsia="MS Gothic"/>
                <w:color w:val="000000"/>
                <w:sz w:val="20"/>
              </w:rPr>
              <w:t xml:space="preserve">ealth Service </w:t>
            </w:r>
            <w:r w:rsidRPr="00A271B0">
              <w:rPr>
                <w:rStyle w:val="normaltextrun"/>
                <w:rFonts w:eastAsia="MS Gothic" w:cs="Arial"/>
                <w:color w:val="000000"/>
                <w:sz w:val="20"/>
              </w:rPr>
              <w:t>campus of Grampians Health, Goulburn Valley Health, Bendigo Health, Latrobe Regional Hospital</w:t>
            </w:r>
          </w:p>
        </w:tc>
        <w:tc>
          <w:tcPr>
            <w:tcW w:w="1276" w:type="dxa"/>
          </w:tcPr>
          <w:p w14:paraId="2ADC9468" w14:textId="5D7F7DD0" w:rsidR="00217BDE" w:rsidRPr="005510E4" w:rsidRDefault="00A271B0" w:rsidP="00243F58">
            <w:pPr>
              <w:spacing w:before="120"/>
              <w:rPr>
                <w:rFonts w:cs="Arial"/>
                <w:sz w:val="20"/>
                <w:vertAlign w:val="superscript"/>
              </w:rPr>
            </w:pPr>
            <w:r w:rsidRPr="00410208">
              <w:rPr>
                <w:rFonts w:cs="Arial"/>
                <w:sz w:val="20"/>
                <w:highlight w:val="yellow"/>
              </w:rPr>
              <w:t>6 Jan</w:t>
            </w:r>
            <w:r w:rsidR="008D0899">
              <w:rPr>
                <w:rFonts w:cs="Arial"/>
                <w:sz w:val="20"/>
                <w:highlight w:val="yellow"/>
              </w:rPr>
              <w:t>u</w:t>
            </w:r>
            <w:r w:rsidR="008D0899">
              <w:rPr>
                <w:highlight w:val="yellow"/>
              </w:rPr>
              <w:t>ary</w:t>
            </w:r>
            <w:r w:rsidRPr="00410208">
              <w:rPr>
                <w:rFonts w:cs="Arial"/>
                <w:sz w:val="20"/>
                <w:highlight w:val="yellow"/>
              </w:rPr>
              <w:t xml:space="preserve"> 2022</w:t>
            </w:r>
            <w:r w:rsidR="00AD751C">
              <w:rPr>
                <w:rFonts w:cs="Arial"/>
                <w:sz w:val="20"/>
                <w:vertAlign w:val="superscript"/>
              </w:rPr>
              <w:t>*</w:t>
            </w:r>
          </w:p>
        </w:tc>
        <w:tc>
          <w:tcPr>
            <w:tcW w:w="7484" w:type="dxa"/>
          </w:tcPr>
          <w:p w14:paraId="54E001DB" w14:textId="6A4C07E5" w:rsidR="00ED3F4D" w:rsidRPr="002531F0" w:rsidRDefault="00ED3F4D" w:rsidP="00ED3F4D">
            <w:pPr>
              <w:spacing w:before="120" w:line="240" w:lineRule="atLeast"/>
              <w:rPr>
                <w:rFonts w:cs="Arial"/>
                <w:sz w:val="20"/>
                <w:highlight w:val="yellow"/>
              </w:rPr>
            </w:pPr>
            <w:r w:rsidRPr="002531F0">
              <w:rPr>
                <w:rFonts w:cs="Arial"/>
                <w:sz w:val="20"/>
                <w:highlight w:val="yellow"/>
              </w:rPr>
              <w:t xml:space="preserve">Elective surgery is restricted to urgent elective surgery procedures, </w:t>
            </w:r>
            <w:r>
              <w:rPr>
                <w:rFonts w:cs="Arial"/>
                <w:sz w:val="20"/>
                <w:highlight w:val="yellow"/>
              </w:rPr>
              <w:t>including</w:t>
            </w:r>
            <w:r w:rsidRPr="002531F0">
              <w:rPr>
                <w:rFonts w:cs="Arial"/>
                <w:sz w:val="20"/>
                <w:highlight w:val="yellow"/>
              </w:rPr>
              <w:t xml:space="preserve">  Category 1 admissions. </w:t>
            </w:r>
          </w:p>
          <w:p w14:paraId="3B7EE350" w14:textId="01D7C159" w:rsidR="006E046F" w:rsidRPr="006E046F" w:rsidRDefault="006E046F" w:rsidP="006E046F">
            <w:pPr>
              <w:spacing w:before="120" w:line="240" w:lineRule="atLeast"/>
              <w:rPr>
                <w:rFonts w:cs="Arial"/>
                <w:sz w:val="20"/>
                <w:highlight w:val="yellow"/>
              </w:rPr>
            </w:pPr>
            <w:r w:rsidRPr="006E046F">
              <w:rPr>
                <w:rFonts w:cs="Arial"/>
                <w:sz w:val="20"/>
                <w:highlight w:val="yellow"/>
              </w:rPr>
              <w:t>Non-urgent elective surgery is temporarily postponed. This includes Category 2 and Category 3 elective surgery patients, and non-urgent, non-ESIS procedures.</w:t>
            </w:r>
          </w:p>
          <w:p w14:paraId="0DE34E34" w14:textId="77777777" w:rsidR="006E046F" w:rsidRPr="006E046F" w:rsidRDefault="006E046F" w:rsidP="006E046F">
            <w:pPr>
              <w:spacing w:before="120" w:line="240" w:lineRule="atLeast"/>
              <w:rPr>
                <w:rFonts w:cs="Arial"/>
                <w:sz w:val="20"/>
                <w:highlight w:val="yellow"/>
              </w:rPr>
            </w:pPr>
            <w:r w:rsidRPr="006E046F">
              <w:rPr>
                <w:rFonts w:cs="Arial"/>
                <w:sz w:val="20"/>
                <w:highlight w:val="yellow"/>
              </w:rPr>
              <w:t>Cases should not be reclassified unless clinically indicated.</w:t>
            </w:r>
          </w:p>
          <w:p w14:paraId="189555E1" w14:textId="6AC7EF07" w:rsidR="00217BDE" w:rsidRPr="00585BDF" w:rsidRDefault="006E046F" w:rsidP="006E046F">
            <w:pPr>
              <w:spacing w:before="120" w:line="240" w:lineRule="atLeast"/>
              <w:rPr>
                <w:rFonts w:eastAsia="MS Gothic" w:cs="Arial"/>
                <w:color w:val="000000"/>
                <w:sz w:val="20"/>
                <w:highlight w:val="yellow"/>
              </w:rPr>
            </w:pPr>
            <w:r w:rsidRPr="006E046F">
              <w:rPr>
                <w:rFonts w:cs="Arial"/>
                <w:sz w:val="20"/>
                <w:highlight w:val="yellow"/>
              </w:rPr>
              <w:t>To support implementation</w:t>
            </w:r>
            <w:r w:rsidR="004D39DC">
              <w:rPr>
                <w:rFonts w:cs="Arial"/>
                <w:sz w:val="20"/>
                <w:highlight w:val="yellow"/>
              </w:rPr>
              <w:t>,</w:t>
            </w:r>
            <w:r w:rsidR="004D39DC" w:rsidRPr="006E046F">
              <w:rPr>
                <w:rFonts w:cs="Arial"/>
                <w:sz w:val="20"/>
                <w:highlight w:val="yellow"/>
              </w:rPr>
              <w:t xml:space="preserve"> </w:t>
            </w:r>
            <w:r w:rsidRPr="006E046F">
              <w:rPr>
                <w:rFonts w:cs="Arial"/>
                <w:sz w:val="20"/>
                <w:highlight w:val="yellow"/>
              </w:rPr>
              <w:t>planning</w:t>
            </w:r>
            <w:r w:rsidR="004D39DC">
              <w:rPr>
                <w:rFonts w:cs="Arial"/>
                <w:sz w:val="20"/>
                <w:highlight w:val="yellow"/>
              </w:rPr>
              <w:t xml:space="preserve"> and load sharing</w:t>
            </w:r>
            <w:r w:rsidRPr="006E046F">
              <w:rPr>
                <w:rFonts w:cs="Arial"/>
                <w:sz w:val="20"/>
                <w:highlight w:val="yellow"/>
              </w:rPr>
              <w:t xml:space="preserve">, each Health Service Partnership will write to impacted private hospitals and </w:t>
            </w:r>
            <w:r w:rsidR="004D39DC">
              <w:rPr>
                <w:rFonts w:cs="Arial"/>
                <w:sz w:val="20"/>
                <w:highlight w:val="yellow"/>
              </w:rPr>
              <w:t xml:space="preserve">day procedure centres as well as </w:t>
            </w:r>
            <w:r w:rsidRPr="006E046F">
              <w:rPr>
                <w:rFonts w:cs="Arial"/>
                <w:sz w:val="20"/>
                <w:highlight w:val="yellow"/>
              </w:rPr>
              <w:t>the Department of Health outlining required resources from private hospitals and day procedures centres for the upcoming week—noting that changes may be required in response to demand.</w:t>
            </w:r>
          </w:p>
        </w:tc>
      </w:tr>
      <w:bookmarkEnd w:id="0"/>
    </w:tbl>
    <w:p w14:paraId="7C96F4BD" w14:textId="26C5253B" w:rsidR="009310BC" w:rsidRDefault="009310BC" w:rsidP="009310BC">
      <w:pPr>
        <w:spacing w:before="120" w:line="240" w:lineRule="atLeast"/>
        <w:rPr>
          <w:rStyle w:val="normaltextrun"/>
          <w:rFonts w:eastAsia="MS Gothic" w:cs="Arial"/>
          <w:sz w:val="16"/>
          <w:szCs w:val="16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7484"/>
      </w:tblGrid>
      <w:tr w:rsidR="009310BC" w:rsidRPr="00247119" w14:paraId="696D9449" w14:textId="77777777" w:rsidTr="00AD751C">
        <w:trPr>
          <w:trHeight w:val="1833"/>
        </w:trPr>
        <w:tc>
          <w:tcPr>
            <w:tcW w:w="1696" w:type="dxa"/>
            <w:tcBorders>
              <w:top w:val="single" w:sz="18" w:space="0" w:color="auto"/>
              <w:bottom w:val="single" w:sz="18" w:space="0" w:color="auto"/>
            </w:tcBorders>
          </w:tcPr>
          <w:p w14:paraId="3F180E9B" w14:textId="77777777" w:rsidR="009310BC" w:rsidRPr="00585BDF" w:rsidRDefault="009310BC" w:rsidP="00AD751C">
            <w:pPr>
              <w:spacing w:before="120" w:line="240" w:lineRule="atLeast"/>
              <w:rPr>
                <w:rStyle w:val="normaltextrun"/>
                <w:rFonts w:eastAsia="MS Gothic" w:cs="Arial"/>
                <w:color w:val="000000"/>
                <w:sz w:val="20"/>
                <w:highlight w:val="yellow"/>
              </w:rPr>
            </w:pPr>
            <w:r w:rsidRPr="00585BDF">
              <w:rPr>
                <w:rStyle w:val="normaltextrun"/>
                <w:rFonts w:eastAsia="MS Gothic" w:cs="Arial"/>
                <w:color w:val="000000"/>
                <w:sz w:val="20"/>
              </w:rPr>
              <w:t>Public hospitals not currently operating COVID streaming sites in rural and regional Victoria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14:paraId="18F52F8C" w14:textId="623AC7E8" w:rsidR="009310BC" w:rsidRPr="00585BDF" w:rsidRDefault="009310BC" w:rsidP="00AD751C">
            <w:pPr>
              <w:spacing w:before="120"/>
              <w:rPr>
                <w:rFonts w:cs="Arial"/>
                <w:sz w:val="20"/>
              </w:rPr>
            </w:pPr>
            <w:r w:rsidRPr="00585BDF">
              <w:rPr>
                <w:rStyle w:val="normaltextrun"/>
                <w:rFonts w:eastAsia="MS Gothic" w:cs="Arial"/>
                <w:color w:val="000000"/>
                <w:sz w:val="20"/>
              </w:rPr>
              <w:t>1 Oct</w:t>
            </w:r>
            <w:r w:rsidR="008D0899">
              <w:rPr>
                <w:rStyle w:val="normaltextrun"/>
                <w:rFonts w:eastAsia="MS Gothic" w:cs="Arial"/>
                <w:color w:val="000000"/>
                <w:sz w:val="20"/>
              </w:rPr>
              <w:t>ober 2021</w:t>
            </w:r>
          </w:p>
        </w:tc>
        <w:tc>
          <w:tcPr>
            <w:tcW w:w="7484" w:type="dxa"/>
            <w:tcBorders>
              <w:top w:val="single" w:sz="18" w:space="0" w:color="auto"/>
              <w:bottom w:val="single" w:sz="18" w:space="0" w:color="auto"/>
            </w:tcBorders>
          </w:tcPr>
          <w:p w14:paraId="112DBC2B" w14:textId="77777777" w:rsidR="009310BC" w:rsidRPr="00585BDF" w:rsidRDefault="009310BC" w:rsidP="00AD751C">
            <w:pPr>
              <w:spacing w:before="120" w:line="240" w:lineRule="atLeast"/>
              <w:rPr>
                <w:rStyle w:val="normaltextrun"/>
                <w:rFonts w:eastAsia="MS Gothic" w:cs="Arial"/>
                <w:color w:val="000000"/>
                <w:sz w:val="20"/>
              </w:rPr>
            </w:pPr>
            <w:r w:rsidRPr="00585BDF">
              <w:rPr>
                <w:rStyle w:val="normaltextrun"/>
                <w:rFonts w:eastAsia="MS Gothic" w:cs="Arial"/>
                <w:color w:val="000000"/>
                <w:sz w:val="20"/>
              </w:rPr>
              <w:t xml:space="preserve">At an operational level, health services can choose to reduce elective surgery, if deemed necessary due to local challenges associated with the pandemic. </w:t>
            </w:r>
          </w:p>
          <w:p w14:paraId="22987AD7" w14:textId="77777777" w:rsidR="009310BC" w:rsidRDefault="009310BC" w:rsidP="00AD751C">
            <w:pPr>
              <w:spacing w:before="120" w:line="240" w:lineRule="atLeast"/>
              <w:rPr>
                <w:rFonts w:cs="Arial"/>
                <w:sz w:val="20"/>
              </w:rPr>
            </w:pPr>
            <w:r w:rsidRPr="00585BDF">
              <w:rPr>
                <w:rFonts w:cs="Arial"/>
                <w:sz w:val="20"/>
              </w:rPr>
              <w:t>Health services who intend to reduce elective surgery must contact and advise the department as a matter of urgency.</w:t>
            </w:r>
          </w:p>
          <w:p w14:paraId="4EAD4CF1" w14:textId="6F161576" w:rsidR="009310BC" w:rsidRPr="00247119" w:rsidRDefault="009310BC" w:rsidP="00AD751C">
            <w:pPr>
              <w:spacing w:before="120" w:line="240" w:lineRule="atLeast"/>
              <w:rPr>
                <w:rFonts w:eastAsia="MS Gothic" w:cs="Arial"/>
                <w:color w:val="000000"/>
                <w:sz w:val="20"/>
              </w:rPr>
            </w:pPr>
            <w:r w:rsidRPr="00585BDF">
              <w:rPr>
                <w:rStyle w:val="normaltextrun"/>
                <w:rFonts w:eastAsia="MS Gothic" w:cs="Arial"/>
                <w:color w:val="000000"/>
                <w:sz w:val="20"/>
              </w:rPr>
              <w:t>For health services whom which this applies, the expectation is that Category 2 and 3 surgery should be reduced in the first instance.</w:t>
            </w:r>
          </w:p>
        </w:tc>
      </w:tr>
    </w:tbl>
    <w:p w14:paraId="58826CF5" w14:textId="77777777" w:rsidR="0018650A" w:rsidRDefault="0018650A">
      <w:pPr>
        <w:spacing w:after="0" w:line="240" w:lineRule="auto"/>
        <w:rPr>
          <w:b/>
          <w:bCs/>
          <w:sz w:val="20"/>
        </w:rPr>
      </w:pPr>
    </w:p>
    <w:p w14:paraId="371D53B9" w14:textId="7F0A797D" w:rsidR="0018650A" w:rsidRDefault="0018650A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* NOTES:</w:t>
      </w:r>
    </w:p>
    <w:p w14:paraId="1058107E" w14:textId="59112707" w:rsidR="00BE16D2" w:rsidRDefault="00BE16D2">
      <w:pPr>
        <w:spacing w:after="0" w:line="240" w:lineRule="auto"/>
        <w:rPr>
          <w:sz w:val="20"/>
        </w:rPr>
      </w:pPr>
      <w:r w:rsidRPr="00BE16D2">
        <w:rPr>
          <w:sz w:val="20"/>
        </w:rPr>
        <w:t>1. Pre-planned elective surgery (procedures already arranged before this announcement) scheduled for admission on the 6 January 2022 and 7 January 2022 inclusive, may occur where it is not safe and/or logistically possible to postpone.</w:t>
      </w:r>
    </w:p>
    <w:p w14:paraId="644B30D1" w14:textId="77777777" w:rsidR="00AD751C" w:rsidRDefault="00AD751C">
      <w:pPr>
        <w:spacing w:after="0" w:line="240" w:lineRule="auto"/>
        <w:rPr>
          <w:sz w:val="20"/>
        </w:rPr>
      </w:pPr>
    </w:p>
    <w:p w14:paraId="274E5E38" w14:textId="31490421" w:rsidR="006655BB" w:rsidRPr="00BE16D2" w:rsidRDefault="006655BB">
      <w:pPr>
        <w:spacing w:after="0" w:line="240" w:lineRule="auto"/>
        <w:rPr>
          <w:sz w:val="20"/>
          <w:lang w:eastAsia="en-AU"/>
        </w:rPr>
      </w:pPr>
      <w:r w:rsidRPr="00BE16D2">
        <w:rPr>
          <w:sz w:val="20"/>
        </w:rPr>
        <w:br w:type="page"/>
      </w:r>
    </w:p>
    <w:p w14:paraId="6DAAFD03" w14:textId="5CA7AAC0" w:rsidR="00086F28" w:rsidRPr="00212113" w:rsidRDefault="00325EEA" w:rsidP="00325EEA">
      <w:pPr>
        <w:pStyle w:val="NormalWeb"/>
        <w:spacing w:before="120" w:beforeAutospacing="0" w:after="120" w:afterAutospacing="0"/>
        <w:rPr>
          <w:b/>
          <w:bCs/>
          <w:sz w:val="20"/>
          <w:szCs w:val="20"/>
        </w:rPr>
      </w:pPr>
      <w:r w:rsidRPr="00212113">
        <w:rPr>
          <w:rFonts w:ascii="Arial" w:hAnsi="Arial"/>
          <w:b/>
          <w:bCs/>
          <w:sz w:val="20"/>
          <w:szCs w:val="20"/>
        </w:rPr>
        <w:lastRenderedPageBreak/>
        <w:t>Key definitions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7112"/>
      </w:tblGrid>
      <w:tr w:rsidR="00966017" w:rsidRPr="00D31306" w14:paraId="3EEAB971" w14:textId="77777777" w:rsidTr="00652B09"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E4327" w14:textId="761DA52F" w:rsidR="00966017" w:rsidRPr="00212113" w:rsidRDefault="00966017" w:rsidP="00966017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113">
              <w:rPr>
                <w:rFonts w:ascii="Arial" w:hAnsi="Arial" w:cs="Arial"/>
                <w:b/>
                <w:bCs/>
                <w:sz w:val="20"/>
                <w:szCs w:val="20"/>
              </w:rPr>
              <w:t>Urgent elective surgery</w:t>
            </w:r>
          </w:p>
        </w:tc>
        <w:tc>
          <w:tcPr>
            <w:tcW w:w="3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5686" w14:textId="3E8B4AE1" w:rsidR="00144423" w:rsidRPr="00212113" w:rsidRDefault="00144423" w:rsidP="0059557B">
            <w:pPr>
              <w:pStyle w:val="ListParagraph"/>
              <w:numPr>
                <w:ilvl w:val="0"/>
                <w:numId w:val="22"/>
              </w:numPr>
              <w:spacing w:before="120" w:after="120" w:line="240" w:lineRule="atLeast"/>
              <w:rPr>
                <w:rFonts w:ascii="Arial" w:hAnsi="Arial" w:cs="Arial"/>
              </w:rPr>
            </w:pPr>
            <w:r w:rsidRPr="00212113">
              <w:rPr>
                <w:rFonts w:ascii="Arial" w:hAnsi="Arial" w:cs="Arial"/>
              </w:rPr>
              <w:t>a procedure that is clinically indicated within 30 days and where the patient's condition has the potential to deteriorate quickly to the point where the patient's condition may become an emergency</w:t>
            </w:r>
            <w:r w:rsidR="00195D5E" w:rsidRPr="00212113">
              <w:rPr>
                <w:rFonts w:ascii="Arial" w:hAnsi="Arial" w:cs="Arial"/>
              </w:rPr>
              <w:t>; or</w:t>
            </w:r>
          </w:p>
          <w:p w14:paraId="5FD30EC6" w14:textId="110150E7" w:rsidR="00D20A1C" w:rsidRPr="00212113" w:rsidRDefault="00966017" w:rsidP="0059557B">
            <w:pPr>
              <w:pStyle w:val="ListParagraph"/>
              <w:numPr>
                <w:ilvl w:val="0"/>
                <w:numId w:val="22"/>
              </w:numPr>
              <w:spacing w:before="120" w:after="120" w:line="240" w:lineRule="atLeast"/>
              <w:rPr>
                <w:rFonts w:ascii="Arial" w:hAnsi="Arial" w:cs="Arial"/>
              </w:rPr>
            </w:pPr>
            <w:r w:rsidRPr="00212113">
              <w:rPr>
                <w:rFonts w:ascii="Arial" w:hAnsi="Arial" w:cs="Arial"/>
              </w:rPr>
              <w:t>urgent non</w:t>
            </w:r>
            <w:r w:rsidR="00E55931">
              <w:rPr>
                <w:rFonts w:ascii="Arial" w:hAnsi="Arial" w:cs="Arial"/>
              </w:rPr>
              <w:t>-</w:t>
            </w:r>
            <w:r w:rsidRPr="00212113">
              <w:rPr>
                <w:rFonts w:ascii="Arial" w:hAnsi="Arial" w:cs="Arial"/>
              </w:rPr>
              <w:t xml:space="preserve">ESIS procedures </w:t>
            </w:r>
            <w:r w:rsidR="00B876C0" w:rsidRPr="00212113">
              <w:rPr>
                <w:rFonts w:ascii="Arial" w:hAnsi="Arial" w:cs="Arial"/>
              </w:rPr>
              <w:t>and</w:t>
            </w:r>
            <w:r w:rsidRPr="00212113">
              <w:rPr>
                <w:rFonts w:ascii="Arial" w:hAnsi="Arial" w:cs="Arial"/>
              </w:rPr>
              <w:t xml:space="preserve"> procedures undertaken for the purposes of cancer diagnosis and early or overdue cancer surveillance</w:t>
            </w:r>
            <w:r w:rsidR="00663ECC" w:rsidRPr="00212113">
              <w:rPr>
                <w:rFonts w:ascii="Arial" w:hAnsi="Arial" w:cs="Arial"/>
              </w:rPr>
              <w:t xml:space="preserve"> (see </w:t>
            </w:r>
            <w:r w:rsidR="00663ECC" w:rsidRPr="00DC3F29">
              <w:rPr>
                <w:rFonts w:ascii="Arial" w:hAnsi="Arial" w:cs="Arial"/>
                <w:u w:val="single"/>
              </w:rPr>
              <w:t>note below</w:t>
            </w:r>
            <w:r w:rsidR="00663ECC" w:rsidRPr="00212113">
              <w:rPr>
                <w:rFonts w:ascii="Arial" w:hAnsi="Arial" w:cs="Arial"/>
              </w:rPr>
              <w:t>)</w:t>
            </w:r>
          </w:p>
        </w:tc>
      </w:tr>
      <w:tr w:rsidR="00966017" w:rsidRPr="00D31306" w14:paraId="4ECA0DE9" w14:textId="77777777" w:rsidTr="00652B09"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2BAE5" w14:textId="77777777" w:rsidR="00966017" w:rsidRPr="00D31306" w:rsidRDefault="00966017" w:rsidP="00966017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306">
              <w:rPr>
                <w:rFonts w:ascii="Arial" w:hAnsi="Arial" w:cs="Arial"/>
                <w:b/>
                <w:bCs/>
                <w:sz w:val="20"/>
                <w:szCs w:val="20"/>
              </w:rPr>
              <w:t>Category 1 elective surgery procedure</w:t>
            </w:r>
          </w:p>
        </w:tc>
        <w:tc>
          <w:tcPr>
            <w:tcW w:w="3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8AA4C" w14:textId="1600EE98" w:rsidR="00966017" w:rsidRPr="00D31306" w:rsidRDefault="00966017" w:rsidP="00966017">
            <w:pPr>
              <w:pStyle w:val="ListParagraph"/>
              <w:numPr>
                <w:ilvl w:val="0"/>
                <w:numId w:val="22"/>
              </w:numPr>
              <w:spacing w:before="120" w:after="120" w:line="240" w:lineRule="atLeast"/>
              <w:rPr>
                <w:rFonts w:ascii="Arial" w:hAnsi="Arial" w:cs="Arial"/>
              </w:rPr>
            </w:pPr>
            <w:r w:rsidRPr="00D31306">
              <w:rPr>
                <w:rFonts w:ascii="Arial" w:hAnsi="Arial" w:cs="Arial"/>
              </w:rPr>
              <w:t>means a procedure that is clinically indicated within 30 days and where the patient's condition has the potential to deteriorate quickly to the point where the patient's condition may become an emergency</w:t>
            </w:r>
          </w:p>
        </w:tc>
      </w:tr>
      <w:tr w:rsidR="00966017" w:rsidRPr="00D31306" w14:paraId="227E484A" w14:textId="77777777" w:rsidTr="00652B09">
        <w:tc>
          <w:tcPr>
            <w:tcW w:w="1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77ECD" w14:textId="7A8A6554" w:rsidR="00966017" w:rsidRPr="00D31306" w:rsidRDefault="00966017" w:rsidP="00966017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306">
              <w:rPr>
                <w:rFonts w:ascii="Arial" w:hAnsi="Arial" w:cs="Arial"/>
                <w:b/>
                <w:bCs/>
                <w:sz w:val="20"/>
                <w:szCs w:val="20"/>
              </w:rPr>
              <w:t>Category 2 elective surgery procedure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8576A" w14:textId="6D4343AE" w:rsidR="00966017" w:rsidRPr="00D31306" w:rsidRDefault="00966017" w:rsidP="00966017">
            <w:pPr>
              <w:pStyle w:val="ListParagraph"/>
              <w:numPr>
                <w:ilvl w:val="0"/>
                <w:numId w:val="22"/>
              </w:numPr>
              <w:spacing w:before="120" w:after="120" w:line="240" w:lineRule="atLeast"/>
              <w:rPr>
                <w:rFonts w:ascii="Arial" w:hAnsi="Arial" w:cs="Arial"/>
              </w:rPr>
            </w:pPr>
            <w:r w:rsidRPr="00D31306">
              <w:rPr>
                <w:rFonts w:ascii="Arial" w:hAnsi="Arial" w:cs="Arial"/>
              </w:rPr>
              <w:t>means a procedure that is clinically indicated within 90 days and is unlikely to deteriorate quickly or become an emergency during that period</w:t>
            </w:r>
          </w:p>
        </w:tc>
      </w:tr>
      <w:tr w:rsidR="00966017" w:rsidRPr="00D31306" w14:paraId="4A527F95" w14:textId="77777777" w:rsidTr="00652B09">
        <w:tc>
          <w:tcPr>
            <w:tcW w:w="1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7FCFF" w14:textId="77777777" w:rsidR="00966017" w:rsidRPr="00D31306" w:rsidRDefault="00966017" w:rsidP="00966017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306">
              <w:rPr>
                <w:rFonts w:ascii="Arial" w:hAnsi="Arial" w:cs="Arial"/>
                <w:b/>
                <w:bCs/>
                <w:sz w:val="20"/>
                <w:szCs w:val="20"/>
              </w:rPr>
              <w:t>Category 3 elective surgery procedure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1B2BC" w14:textId="48885ECD" w:rsidR="00966017" w:rsidRPr="00583F00" w:rsidRDefault="00966017" w:rsidP="00966017">
            <w:pPr>
              <w:pStyle w:val="ListParagraph"/>
              <w:numPr>
                <w:ilvl w:val="0"/>
                <w:numId w:val="22"/>
              </w:numPr>
              <w:spacing w:before="120" w:after="120" w:line="240" w:lineRule="atLeast"/>
              <w:rPr>
                <w:rFonts w:ascii="Arial" w:hAnsi="Arial" w:cs="Arial"/>
              </w:rPr>
            </w:pPr>
            <w:r w:rsidRPr="00583F00">
              <w:rPr>
                <w:rFonts w:ascii="Arial" w:hAnsi="Arial" w:cs="Arial"/>
              </w:rPr>
              <w:t>means a procedure that is clinically indicated within 365 days but is unlikely to deteriorate quickly</w:t>
            </w:r>
          </w:p>
        </w:tc>
      </w:tr>
      <w:tr w:rsidR="00966017" w:rsidRPr="00D31306" w14:paraId="5B1400E4" w14:textId="77777777" w:rsidTr="00652B09">
        <w:tc>
          <w:tcPr>
            <w:tcW w:w="15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55430" w14:textId="31F43F0C" w:rsidR="00966017" w:rsidRPr="00D31306" w:rsidRDefault="00114015" w:rsidP="00966017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D31306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 w:rsidR="00966017" w:rsidRPr="00D31306">
              <w:rPr>
                <w:rFonts w:ascii="Arial" w:hAnsi="Arial" w:cs="Arial"/>
                <w:b/>
                <w:bCs/>
                <w:sz w:val="20"/>
                <w:szCs w:val="20"/>
              </w:rPr>
              <w:t>-urgent non-ESIS (Elective Surgery Information System) procedure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A635" w14:textId="0223903F" w:rsidR="00966017" w:rsidRPr="00583F00" w:rsidRDefault="00966017" w:rsidP="00966017">
            <w:pPr>
              <w:pStyle w:val="ListParagraph"/>
              <w:numPr>
                <w:ilvl w:val="0"/>
                <w:numId w:val="22"/>
              </w:numPr>
              <w:spacing w:before="120" w:after="120" w:line="240" w:lineRule="atLeast"/>
              <w:rPr>
                <w:rFonts w:ascii="Arial" w:hAnsi="Arial" w:cs="Arial"/>
              </w:rPr>
            </w:pPr>
            <w:r w:rsidRPr="00583F00">
              <w:rPr>
                <w:rFonts w:ascii="Arial" w:hAnsi="Arial" w:cs="Arial"/>
              </w:rPr>
              <w:t xml:space="preserve">means a non-time critical procedure that is not reported via ESIS (the Elective Surgery Information System) where the patient's condition is unlikely to deteriorate quickly </w:t>
            </w:r>
          </w:p>
        </w:tc>
      </w:tr>
    </w:tbl>
    <w:p w14:paraId="435EE2E9" w14:textId="0740035E" w:rsidR="00BE1668" w:rsidRPr="00663ECC" w:rsidRDefault="00663ECC" w:rsidP="00663ECC">
      <w:pPr>
        <w:spacing w:line="270" w:lineRule="atLeast"/>
        <w:rPr>
          <w:rStyle w:val="Hyperlink"/>
          <w:rFonts w:eastAsia="MS Gothic" w:cs="Arial"/>
          <w:color w:val="000000"/>
          <w:sz w:val="16"/>
          <w:szCs w:val="16"/>
          <w:u w:val="none"/>
        </w:rPr>
      </w:pPr>
      <w:r>
        <w:rPr>
          <w:rFonts w:eastAsia="MS Gothic" w:cs="Arial"/>
          <w:color w:val="000000"/>
          <w:sz w:val="16"/>
          <w:szCs w:val="16"/>
        </w:rPr>
        <w:t xml:space="preserve">Note: </w:t>
      </w:r>
      <w:r w:rsidR="00BE1668" w:rsidRPr="00663ECC">
        <w:rPr>
          <w:rFonts w:eastAsia="MS Gothic" w:cs="Arial"/>
          <w:color w:val="000000"/>
          <w:sz w:val="16"/>
          <w:szCs w:val="16"/>
        </w:rPr>
        <w:t xml:space="preserve">This includes colonoscopy for a positive </w:t>
      </w:r>
      <w:r w:rsidR="006A434E" w:rsidRPr="006A434E">
        <w:rPr>
          <w:rFonts w:eastAsia="MS Gothic" w:cs="Arial"/>
          <w:color w:val="000000"/>
          <w:sz w:val="16"/>
          <w:szCs w:val="16"/>
        </w:rPr>
        <w:t xml:space="preserve">faecal occult blood test </w:t>
      </w:r>
      <w:r w:rsidR="006A434E">
        <w:rPr>
          <w:rFonts w:eastAsia="MS Gothic" w:cs="Arial"/>
          <w:color w:val="000000"/>
          <w:sz w:val="16"/>
          <w:szCs w:val="16"/>
        </w:rPr>
        <w:t>(</w:t>
      </w:r>
      <w:r w:rsidR="00BE1668" w:rsidRPr="00663ECC">
        <w:rPr>
          <w:rFonts w:eastAsia="MS Gothic" w:cs="Arial"/>
          <w:color w:val="000000"/>
          <w:sz w:val="16"/>
          <w:szCs w:val="16"/>
        </w:rPr>
        <w:t>FOBT</w:t>
      </w:r>
      <w:r w:rsidR="006A434E">
        <w:rPr>
          <w:rFonts w:eastAsia="MS Gothic" w:cs="Arial"/>
          <w:color w:val="000000"/>
          <w:sz w:val="16"/>
          <w:szCs w:val="16"/>
        </w:rPr>
        <w:t>)</w:t>
      </w:r>
      <w:r w:rsidR="00BE1668" w:rsidRPr="00663ECC">
        <w:rPr>
          <w:rFonts w:eastAsia="MS Gothic" w:cs="Arial"/>
          <w:color w:val="000000"/>
          <w:sz w:val="16"/>
          <w:szCs w:val="16"/>
        </w:rPr>
        <w:t xml:space="preserve"> screening test</w:t>
      </w:r>
      <w:r w:rsidR="00463787" w:rsidRPr="00663ECC">
        <w:rPr>
          <w:rFonts w:eastAsia="MS Gothic" w:cs="Arial"/>
          <w:color w:val="000000"/>
          <w:sz w:val="16"/>
          <w:szCs w:val="16"/>
        </w:rPr>
        <w:t xml:space="preserve"> and colonoscopy screening for a strong family history with first degree relative &lt; 55</w:t>
      </w:r>
      <w:r w:rsidR="00D750A0" w:rsidRPr="00663ECC">
        <w:rPr>
          <w:rFonts w:eastAsia="MS Gothic" w:cs="Arial"/>
          <w:color w:val="000000"/>
          <w:sz w:val="16"/>
          <w:szCs w:val="16"/>
        </w:rPr>
        <w:t xml:space="preserve"> </w:t>
      </w:r>
      <w:r w:rsidR="00463787" w:rsidRPr="00663ECC">
        <w:rPr>
          <w:rFonts w:eastAsia="MS Gothic" w:cs="Arial"/>
          <w:color w:val="000000"/>
          <w:sz w:val="16"/>
          <w:szCs w:val="16"/>
        </w:rPr>
        <w:t>years</w:t>
      </w:r>
      <w:r w:rsidR="00BE1668" w:rsidRPr="00663ECC">
        <w:rPr>
          <w:rFonts w:eastAsia="Times" w:cs="Arial"/>
        </w:rPr>
        <w:t xml:space="preserve">. </w:t>
      </w:r>
    </w:p>
    <w:p w14:paraId="5ECE2C1E" w14:textId="3DCDDEFA" w:rsidR="001B64AB" w:rsidRDefault="001B64AB">
      <w:pPr>
        <w:spacing w:after="0" w:line="240" w:lineRule="auto"/>
        <w:rPr>
          <w:rFonts w:eastAsia="MS Gothic" w:cs="Arial"/>
          <w:color w:val="000000"/>
          <w:sz w:val="16"/>
          <w:szCs w:val="16"/>
        </w:rPr>
      </w:pPr>
    </w:p>
    <w:tbl>
      <w:tblPr>
        <w:tblStyle w:val="TableGrid"/>
        <w:tblW w:w="10485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485"/>
      </w:tblGrid>
      <w:tr w:rsidR="00086F28" w14:paraId="0483C65A" w14:textId="77777777" w:rsidTr="00652B0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2D2A" w14:textId="77777777" w:rsidR="00086F28" w:rsidRDefault="00086F28">
            <w:pPr>
              <w:pStyle w:val="Imprint"/>
            </w:pPr>
            <w:bookmarkStart w:id="1" w:name="_Hlk37240926"/>
            <w:r>
              <w:t xml:space="preserve">To receive this document in another format phone 1300 651 160 using the National Relay Service 13 36 77 if required, </w:t>
            </w: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or email </w:t>
            </w:r>
            <w:r>
              <w:rPr>
                <w:rStyle w:val="normaltextrun"/>
                <w:rFonts w:cs="Arial"/>
                <w:color w:val="004C97"/>
                <w:shd w:val="clear" w:color="auto" w:fill="FFFFFF"/>
              </w:rPr>
              <w:t>Project Management Office Communications </w:t>
            </w: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&lt;COVID-19PMO-Communications@health.vic.gov.au&gt;.</w:t>
            </w:r>
            <w:r>
              <w:t xml:space="preserve"> </w:t>
            </w:r>
          </w:p>
          <w:p w14:paraId="45B7A030" w14:textId="558FC8DE" w:rsidR="00086F28" w:rsidRPr="00FA109E" w:rsidRDefault="00086F28">
            <w:pPr>
              <w:pStyle w:val="Imprint"/>
              <w:rPr>
                <w:rFonts w:cs="Arial"/>
              </w:rPr>
            </w:pPr>
            <w:r>
              <w:t>Authorised and published by the Victorian Government, 1 Treasury Place, Melbourne.</w:t>
            </w:r>
            <w:r>
              <w:br/>
              <w:t>© State of Victoria, Australia</w:t>
            </w:r>
            <w:r w:rsidRPr="00FA109E">
              <w:rPr>
                <w:rFonts w:cs="Arial"/>
              </w:rPr>
              <w:t>, Department of Health, 1</w:t>
            </w:r>
            <w:r w:rsidR="00EA3817">
              <w:rPr>
                <w:rFonts w:cs="Arial"/>
              </w:rPr>
              <w:t xml:space="preserve">5 December </w:t>
            </w:r>
            <w:r w:rsidRPr="00FA109E">
              <w:rPr>
                <w:rFonts w:cs="Arial"/>
              </w:rPr>
              <w:t xml:space="preserve">2021. </w:t>
            </w:r>
          </w:p>
          <w:p w14:paraId="1BCC37C2" w14:textId="687BD712" w:rsidR="00086F28" w:rsidRDefault="00086F28" w:rsidP="00086F28">
            <w:pPr>
              <w:pStyle w:val="Imprint"/>
            </w:pPr>
            <w:r w:rsidRPr="00FA109E">
              <w:rPr>
                <w:rFonts w:cs="Arial"/>
              </w:rPr>
              <w:t xml:space="preserve">Available at: </w:t>
            </w:r>
            <w:hyperlink r:id="rId15" w:history="1">
              <w:r w:rsidRPr="00FA109E">
                <w:rPr>
                  <w:rStyle w:val="Hyperlink"/>
                  <w:rFonts w:cs="Arial"/>
                </w:rPr>
                <w:t>Department of Health: Health service planning covid-19</w:t>
              </w:r>
            </w:hyperlink>
            <w:r w:rsidRPr="00FA109E">
              <w:rPr>
                <w:rFonts w:cs="Arial"/>
              </w:rPr>
              <w:t xml:space="preserve"> &lt;</w:t>
            </w:r>
            <w:hyperlink r:id="rId16" w:history="1">
              <w:r w:rsidRPr="00FA109E">
                <w:rPr>
                  <w:rStyle w:val="Hyperlink"/>
                  <w:rFonts w:cs="Arial"/>
                  <w:lang w:eastAsia="en-AU"/>
                </w:rPr>
                <w:t>https://www.dhhs.vic.gov.au/health-service-planning-covid-19</w:t>
              </w:r>
            </w:hyperlink>
          </w:p>
        </w:tc>
      </w:tr>
      <w:bookmarkEnd w:id="1"/>
    </w:tbl>
    <w:p w14:paraId="4E5D1900" w14:textId="27B22AD5" w:rsidR="00086F28" w:rsidRDefault="00086F28" w:rsidP="00086F28">
      <w:pPr>
        <w:pStyle w:val="Body"/>
      </w:pPr>
    </w:p>
    <w:sectPr w:rsidR="00086F28" w:rsidSect="00F454A3">
      <w:footerReference w:type="default" r:id="rId17"/>
      <w:type w:val="continuous"/>
      <w:pgSz w:w="11906" w:h="16838" w:code="9"/>
      <w:pgMar w:top="720" w:right="720" w:bottom="426" w:left="720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A8F56" w14:textId="77777777" w:rsidR="00D538D2" w:rsidRDefault="00D538D2">
      <w:r>
        <w:separator/>
      </w:r>
    </w:p>
  </w:endnote>
  <w:endnote w:type="continuationSeparator" w:id="0">
    <w:p w14:paraId="34594276" w14:textId="77777777" w:rsidR="00D538D2" w:rsidRDefault="00D538D2">
      <w:r>
        <w:continuationSeparator/>
      </w:r>
    </w:p>
  </w:endnote>
  <w:endnote w:type="continuationNotice" w:id="1">
    <w:p w14:paraId="38A3496E" w14:textId="77777777" w:rsidR="00D538D2" w:rsidRDefault="00D538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7870D" w14:textId="3725AAA6" w:rsidR="001E6FBC" w:rsidRPr="00F65AA9" w:rsidRDefault="001E6FBC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3B108549" wp14:editId="499BAEC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4d014923b33a2acd453c3f1c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96CD96" w14:textId="1A9B140F" w:rsidR="001E6FBC" w:rsidRPr="00B948E3" w:rsidRDefault="001E6FBC" w:rsidP="00B948E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948E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108549" id="_x0000_t202" coordsize="21600,21600" o:spt="202" path="m,l,21600r21600,l21600,xe">
              <v:stroke joinstyle="miter"/>
              <v:path gradientshapeok="t" o:connecttype="rect"/>
            </v:shapetype>
            <v:shape id="MSIPCM4d014923b33a2acd453c3f1c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LgrQIAAEUFAAAOAAAAZHJzL2Uyb0RvYy54bWysVE1v2zAMvQ/YfxB02Gmr7ThJE69OkaXI&#10;WiBtA6RDz4osxwZsUZWUxtmw/z7KltOu22nYRaYeaX48krq4bOqKPAttSpApjc5CSoTkkJVyl9Jv&#10;D8tPE0qMZTJjFUiR0qMw9HL2/t3FQSViAAVUmdAEnUiTHFRKC2tVEgSGF6Jm5gyUkKjMQdfM4lXv&#10;gkyzA3qvq2AQhuPgADpTGrgwBtGrTklnrf88F9ze57kRllQpxdxse+r23LozmF2wZKeZKkru02D/&#10;kEXNSolBT66umGVkr8s/XNUl12Agt2cc6gDyvOSirQGricI31WwKpkRbC5Jj1Ikm8//c8rvntSZl&#10;hr2jRLIaW3S7uVkvbodZGA2ng3gbx2zAeDYcxTzOI05JJgxHBn98eNqD/XzNTLGATHS3ZBoOz0eT&#10;eBx99GpR7grrlZMhDohXPJaZLTw+mo5O+LpiXNRC9v90JksAK3Qnewc3MhONd9B91rqsmT7+ZrXB&#10;CcDR9HZ9Vg+gPBKeAq9E3sdE8KebjIMyCRK0UUiRbb5A41jyuEHQNbzJde2+2EqCepyx42muRGMJ&#10;R/B8NA7jCFUcdXEUnU9Gzk3w8rfSxn4VUBMnpFRj1u04seeVsZ1pb+KCSViWVYU4SypJDikdx6Ow&#10;/eGkQeeVxBiuhi5XJ9lm2/gCtpAdsS4N3U4YxZclBl8xY9dM4xJgvrjY9h6PvAIMAl6ipAD9/W+4&#10;s8fZRC0lB1yqlJqnPdOCkupG4tROo+HQbWF7QUG/Rrc9Kvf1AnBfcSIxq1Z0trbqxVxD/Yh7P3fR&#10;UMUkx5gp3fbiwuINFfhucDGftzLum2J2JTeKO9eOO0fpQ/PItPK8W+zYHfRrx5I39He2XQPmewt5&#10;2fbGEdux6fnGXW27698V9xi8vrdWL6/f7Bc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MbWkuC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4796CD96" w14:textId="1A9B140F" w:rsidR="001E6FBC" w:rsidRPr="00B948E3" w:rsidRDefault="001E6FBC" w:rsidP="00B948E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948E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1" behindDoc="1" locked="1" layoutInCell="1" allowOverlap="1" wp14:anchorId="1F9DF3AE" wp14:editId="64CE4100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0" name="Picture 10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1AB6" w14:textId="77777777" w:rsidR="001E6FBC" w:rsidRDefault="001E6FB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0" behindDoc="0" locked="0" layoutInCell="0" allowOverlap="1" wp14:anchorId="2EA8939E" wp14:editId="1433DAFC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7DD21F" w14:textId="74F8DAC6" w:rsidR="001E6FBC" w:rsidRPr="00B21F90" w:rsidRDefault="001E6FBC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A8939E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17DD21F" w14:textId="74F8DAC6" w:rsidR="001E6FBC" w:rsidRPr="00B21F90" w:rsidRDefault="001E6FBC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C3CA9" w14:textId="524A91E1" w:rsidR="001E6FBC" w:rsidRPr="00F65AA9" w:rsidRDefault="001E6FBC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1CB5489" wp14:editId="4A35730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58b0443a841c689197f1cdcd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9F250B" w14:textId="123C6565" w:rsidR="001E6FBC" w:rsidRPr="00B948E3" w:rsidRDefault="001E6FBC" w:rsidP="00B948E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948E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CB5489" id="_x0000_t202" coordsize="21600,21600" o:spt="202" path="m,l,21600r21600,l21600,xe">
              <v:stroke joinstyle="miter"/>
              <v:path gradientshapeok="t" o:connecttype="rect"/>
            </v:shapetype>
            <v:shape id="MSIPCM58b0443a841c689197f1cdcd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GQrwIAAEwFAAAOAAAAZHJzL2Uyb0RvYy54bWysVMlu2zAQvRfoPxA89NRaknerkQPXgZsA&#10;TmLAKXKmKcoSIHEYko7lFv33DinJSdOeil6k4bzhm50Xl3VVkmehTQEyoVEvpERIDmkh9wn99rD6&#10;NKXEWCZTVoIUCT0JQy/n799dHFUs+pBDmQpNkESa+KgSmlur4iAwPBcVMz1QQiKYga6YxaPeB6lm&#10;R2SvyqAfhuPgCDpVGrgwBrVXDUjnnj/LBLf3WWaEJWVCMTbrv9p/d+4bzC9YvNdM5QVvw2D/EEXF&#10;ColOz1RXzDJy0MUfVFXBNRjIbI9DFUCWFVz4HDCbKHyTzTZnSvhcsDhGnctk/h8tv3veaFKkCR1Q&#10;IlmFLbrd3myWt6PpLhwOB2w6jPh4OotmkyziKU8pSYXhWMEfH54OYD9fM5MvIRXNKZ6Fw8loOhhH&#10;H1tYFPvctiBy9cIWeCxSm7f60Wx01m9KxkUlZHenMVkBWKEbuSW4kamoW4Lmt9FFxfTpN6stTgCO&#10;ZmvXb+8+gGo14dnxWmSdT1T+dJNxVCbGAm0VlsjWX6DGCe/0BpWu4XWmK/fHVhLEccZO57kStSUc&#10;lZPROBxECHHEBlE0mY4cTfByW2ljvwqoiBMSqjFqP07seW1sY9qZOGcSVkVZ+tktJTkmdDwYhf7C&#10;GUHyUqIPl0MTq5Nsvat9t/tdHjtIT5iehmY1jOKrAmNYM2M3TOMuYNi43/YeP1kJ6AtaiZIc9Pe/&#10;6Z09jiiilBxxtxJqng5MC0rKG4nDO4uGQ7eM/oCCfq3ddVp5qJaAaxvhC6K4F52tLTsx01A94vov&#10;nDeEmOToM6G7TlxaPCGAzwcXi4WXce0Us2u5VdxRu2q6yj7Uj0yrtvwWG3cH3fax+E0XGtumD4uD&#10;hazwLXL1barZlh1X1je5fV7cm/D67K1eHsH5L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I2TRkK8CAABM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269F250B" w14:textId="123C6565" w:rsidR="001E6FBC" w:rsidRPr="00B948E3" w:rsidRDefault="001E6FBC" w:rsidP="00B948E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948E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9CFE74E" wp14:editId="689A266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7BBF01" w14:textId="7B24701E" w:rsidR="001E6FBC" w:rsidRPr="00B07FF7" w:rsidRDefault="001E6FBC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CFE74E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2B7BBF01" w14:textId="7B24701E" w:rsidR="001E6FBC" w:rsidRPr="00B07FF7" w:rsidRDefault="001E6FBC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7DD2C" w14:textId="77777777" w:rsidR="00D538D2" w:rsidRDefault="00D538D2" w:rsidP="002862F1">
      <w:pPr>
        <w:spacing w:before="120"/>
      </w:pPr>
      <w:r>
        <w:separator/>
      </w:r>
    </w:p>
  </w:footnote>
  <w:footnote w:type="continuationSeparator" w:id="0">
    <w:p w14:paraId="241248BC" w14:textId="77777777" w:rsidR="00D538D2" w:rsidRDefault="00D538D2">
      <w:r>
        <w:continuationSeparator/>
      </w:r>
    </w:p>
  </w:footnote>
  <w:footnote w:type="continuationNotice" w:id="1">
    <w:p w14:paraId="18C48D5F" w14:textId="77777777" w:rsidR="00D538D2" w:rsidRDefault="00D538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889CA" w14:textId="77777777" w:rsidR="001E6FBC" w:rsidRDefault="001E6FBC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4B74"/>
    <w:multiLevelType w:val="hybridMultilevel"/>
    <w:tmpl w:val="E708D0DE"/>
    <w:lvl w:ilvl="0" w:tplc="39BE96FC">
      <w:start w:val="1"/>
      <w:numFmt w:val="decimal"/>
      <w:lvlText w:val="%1."/>
      <w:lvlJc w:val="left"/>
      <w:pPr>
        <w:ind w:left="360" w:hanging="360"/>
      </w:pPr>
      <w:rPr>
        <w:rFonts w:eastAsia="MS Gothic" w:hint="default"/>
        <w:color w:val="00000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ED6CF8"/>
    <w:multiLevelType w:val="hybridMultilevel"/>
    <w:tmpl w:val="78A01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FFD"/>
    <w:multiLevelType w:val="hybridMultilevel"/>
    <w:tmpl w:val="23B09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83A26"/>
    <w:multiLevelType w:val="hybridMultilevel"/>
    <w:tmpl w:val="12BAE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4FAD"/>
    <w:multiLevelType w:val="hybridMultilevel"/>
    <w:tmpl w:val="560A5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686A"/>
    <w:multiLevelType w:val="hybridMultilevel"/>
    <w:tmpl w:val="FBEA0D3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ED3774"/>
    <w:multiLevelType w:val="hybridMultilevel"/>
    <w:tmpl w:val="372A9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06A96"/>
    <w:multiLevelType w:val="hybridMultilevel"/>
    <w:tmpl w:val="3BB88E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0A10A1"/>
    <w:multiLevelType w:val="hybridMultilevel"/>
    <w:tmpl w:val="593CA5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150A6"/>
    <w:multiLevelType w:val="hybridMultilevel"/>
    <w:tmpl w:val="593CA5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F6AB7"/>
    <w:multiLevelType w:val="hybridMultilevel"/>
    <w:tmpl w:val="62A84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F8D35E3"/>
    <w:multiLevelType w:val="hybridMultilevel"/>
    <w:tmpl w:val="1A12A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D3FC0"/>
    <w:multiLevelType w:val="hybridMultilevel"/>
    <w:tmpl w:val="F10CE9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7BE5931"/>
    <w:multiLevelType w:val="hybridMultilevel"/>
    <w:tmpl w:val="06681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C2ED1"/>
    <w:multiLevelType w:val="hybridMultilevel"/>
    <w:tmpl w:val="9168B9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F9063C"/>
    <w:multiLevelType w:val="hybridMultilevel"/>
    <w:tmpl w:val="9208A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F075C"/>
    <w:multiLevelType w:val="hybridMultilevel"/>
    <w:tmpl w:val="174C1D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5F41AFF"/>
    <w:multiLevelType w:val="hybridMultilevel"/>
    <w:tmpl w:val="55D4F5E4"/>
    <w:lvl w:ilvl="0" w:tplc="471C7A4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D1FCF"/>
    <w:multiLevelType w:val="hybridMultilevel"/>
    <w:tmpl w:val="167E1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E8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901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ED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6C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CC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EB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46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2A0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04F96"/>
    <w:multiLevelType w:val="hybridMultilevel"/>
    <w:tmpl w:val="0BCCD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D5936"/>
    <w:multiLevelType w:val="hybridMultilevel"/>
    <w:tmpl w:val="4D9812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346A0"/>
    <w:multiLevelType w:val="hybridMultilevel"/>
    <w:tmpl w:val="7BEA4C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D858B3"/>
    <w:multiLevelType w:val="hybridMultilevel"/>
    <w:tmpl w:val="1D3280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22"/>
  </w:num>
  <w:num w:numId="5">
    <w:abstractNumId w:val="13"/>
  </w:num>
  <w:num w:numId="6">
    <w:abstractNumId w:val="1"/>
  </w:num>
  <w:num w:numId="7">
    <w:abstractNumId w:val="28"/>
  </w:num>
  <w:num w:numId="8">
    <w:abstractNumId w:val="4"/>
  </w:num>
  <w:num w:numId="9">
    <w:abstractNumId w:val="7"/>
  </w:num>
  <w:num w:numId="10">
    <w:abstractNumId w:val="5"/>
  </w:num>
  <w:num w:numId="11">
    <w:abstractNumId w:val="14"/>
  </w:num>
  <w:num w:numId="12">
    <w:abstractNumId w:val="11"/>
  </w:num>
  <w:num w:numId="13">
    <w:abstractNumId w:val="6"/>
  </w:num>
  <w:num w:numId="14">
    <w:abstractNumId w:val="18"/>
  </w:num>
  <w:num w:numId="15">
    <w:abstractNumId w:val="3"/>
  </w:num>
  <w:num w:numId="16">
    <w:abstractNumId w:val="25"/>
  </w:num>
  <w:num w:numId="17">
    <w:abstractNumId w:val="24"/>
  </w:num>
  <w:num w:numId="18">
    <w:abstractNumId w:val="26"/>
  </w:num>
  <w:num w:numId="19">
    <w:abstractNumId w:val="9"/>
  </w:num>
  <w:num w:numId="20">
    <w:abstractNumId w:val="2"/>
  </w:num>
  <w:num w:numId="21">
    <w:abstractNumId w:val="10"/>
  </w:num>
  <w:num w:numId="22">
    <w:abstractNumId w:val="15"/>
  </w:num>
  <w:num w:numId="23">
    <w:abstractNumId w:val="21"/>
  </w:num>
  <w:num w:numId="24">
    <w:abstractNumId w:val="19"/>
  </w:num>
  <w:num w:numId="25">
    <w:abstractNumId w:val="8"/>
  </w:num>
  <w:num w:numId="26">
    <w:abstractNumId w:val="23"/>
  </w:num>
  <w:num w:numId="27">
    <w:abstractNumId w:val="0"/>
  </w:num>
  <w:num w:numId="28">
    <w:abstractNumId w:val="20"/>
  </w:num>
  <w:num w:numId="29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DD"/>
    <w:rsid w:val="00000719"/>
    <w:rsid w:val="00003403"/>
    <w:rsid w:val="0000345C"/>
    <w:rsid w:val="000046E4"/>
    <w:rsid w:val="000051CE"/>
    <w:rsid w:val="00005347"/>
    <w:rsid w:val="0000706E"/>
    <w:rsid w:val="000072B6"/>
    <w:rsid w:val="0000779D"/>
    <w:rsid w:val="000079FE"/>
    <w:rsid w:val="0001021B"/>
    <w:rsid w:val="00011553"/>
    <w:rsid w:val="00011642"/>
    <w:rsid w:val="00011D89"/>
    <w:rsid w:val="00014103"/>
    <w:rsid w:val="000154FD"/>
    <w:rsid w:val="00015FDF"/>
    <w:rsid w:val="00016FBF"/>
    <w:rsid w:val="000173EF"/>
    <w:rsid w:val="000205DB"/>
    <w:rsid w:val="00022271"/>
    <w:rsid w:val="00022FA5"/>
    <w:rsid w:val="000235E8"/>
    <w:rsid w:val="00024D89"/>
    <w:rsid w:val="000250B6"/>
    <w:rsid w:val="00031ACE"/>
    <w:rsid w:val="00033618"/>
    <w:rsid w:val="00033D81"/>
    <w:rsid w:val="00037366"/>
    <w:rsid w:val="00040B8C"/>
    <w:rsid w:val="00041B16"/>
    <w:rsid w:val="00041BF0"/>
    <w:rsid w:val="00042C8A"/>
    <w:rsid w:val="00043416"/>
    <w:rsid w:val="0004536B"/>
    <w:rsid w:val="00045C07"/>
    <w:rsid w:val="00046811"/>
    <w:rsid w:val="00046B68"/>
    <w:rsid w:val="00047163"/>
    <w:rsid w:val="0004791D"/>
    <w:rsid w:val="00051D3F"/>
    <w:rsid w:val="000527DD"/>
    <w:rsid w:val="00054E4D"/>
    <w:rsid w:val="000578B2"/>
    <w:rsid w:val="00057F99"/>
    <w:rsid w:val="00060959"/>
    <w:rsid w:val="00060A61"/>
    <w:rsid w:val="00060C8F"/>
    <w:rsid w:val="000622CA"/>
    <w:rsid w:val="0006298A"/>
    <w:rsid w:val="00064BED"/>
    <w:rsid w:val="000663CD"/>
    <w:rsid w:val="00066665"/>
    <w:rsid w:val="000733FE"/>
    <w:rsid w:val="00074219"/>
    <w:rsid w:val="00074ED5"/>
    <w:rsid w:val="00075412"/>
    <w:rsid w:val="00076ED9"/>
    <w:rsid w:val="000835C6"/>
    <w:rsid w:val="00083903"/>
    <w:rsid w:val="0008508E"/>
    <w:rsid w:val="00086F28"/>
    <w:rsid w:val="00087951"/>
    <w:rsid w:val="00090162"/>
    <w:rsid w:val="0009113B"/>
    <w:rsid w:val="0009185F"/>
    <w:rsid w:val="00093365"/>
    <w:rsid w:val="00093402"/>
    <w:rsid w:val="00094DA3"/>
    <w:rsid w:val="00096295"/>
    <w:rsid w:val="00096896"/>
    <w:rsid w:val="00096CD1"/>
    <w:rsid w:val="000A012C"/>
    <w:rsid w:val="000A0EB9"/>
    <w:rsid w:val="000A186C"/>
    <w:rsid w:val="000A1EA4"/>
    <w:rsid w:val="000A2476"/>
    <w:rsid w:val="000A27B9"/>
    <w:rsid w:val="000A3A90"/>
    <w:rsid w:val="000A4007"/>
    <w:rsid w:val="000A6012"/>
    <w:rsid w:val="000A641A"/>
    <w:rsid w:val="000B2B46"/>
    <w:rsid w:val="000B2DFF"/>
    <w:rsid w:val="000B3318"/>
    <w:rsid w:val="000B3EDB"/>
    <w:rsid w:val="000B543D"/>
    <w:rsid w:val="000B55F9"/>
    <w:rsid w:val="000B5BF7"/>
    <w:rsid w:val="000B6BC8"/>
    <w:rsid w:val="000B7C3A"/>
    <w:rsid w:val="000C0303"/>
    <w:rsid w:val="000C42EA"/>
    <w:rsid w:val="000C4546"/>
    <w:rsid w:val="000D1242"/>
    <w:rsid w:val="000D1BC3"/>
    <w:rsid w:val="000D2032"/>
    <w:rsid w:val="000D49C8"/>
    <w:rsid w:val="000D6136"/>
    <w:rsid w:val="000D7580"/>
    <w:rsid w:val="000D7DD8"/>
    <w:rsid w:val="000E0970"/>
    <w:rsid w:val="000E0A6E"/>
    <w:rsid w:val="000E1910"/>
    <w:rsid w:val="000E2C3D"/>
    <w:rsid w:val="000E3CC7"/>
    <w:rsid w:val="000E6BD4"/>
    <w:rsid w:val="000E6D6D"/>
    <w:rsid w:val="000E72A9"/>
    <w:rsid w:val="000E7A1E"/>
    <w:rsid w:val="000E7CAF"/>
    <w:rsid w:val="000F1F1E"/>
    <w:rsid w:val="000F2259"/>
    <w:rsid w:val="000F230E"/>
    <w:rsid w:val="000F2DDA"/>
    <w:rsid w:val="000F3D2C"/>
    <w:rsid w:val="000F45B0"/>
    <w:rsid w:val="000F49CE"/>
    <w:rsid w:val="000F4DD4"/>
    <w:rsid w:val="000F5213"/>
    <w:rsid w:val="000F71CF"/>
    <w:rsid w:val="000F7969"/>
    <w:rsid w:val="00101001"/>
    <w:rsid w:val="00103276"/>
    <w:rsid w:val="0010392D"/>
    <w:rsid w:val="00103FEA"/>
    <w:rsid w:val="0010447F"/>
    <w:rsid w:val="00104FE3"/>
    <w:rsid w:val="00106145"/>
    <w:rsid w:val="001065E9"/>
    <w:rsid w:val="0010714F"/>
    <w:rsid w:val="001120C5"/>
    <w:rsid w:val="00113B30"/>
    <w:rsid w:val="00113C5E"/>
    <w:rsid w:val="00114015"/>
    <w:rsid w:val="00116A2A"/>
    <w:rsid w:val="0011701A"/>
    <w:rsid w:val="00120BD3"/>
    <w:rsid w:val="00122FEA"/>
    <w:rsid w:val="001232BD"/>
    <w:rsid w:val="00124624"/>
    <w:rsid w:val="00124ED5"/>
    <w:rsid w:val="00126AE2"/>
    <w:rsid w:val="00126B41"/>
    <w:rsid w:val="001276FA"/>
    <w:rsid w:val="00133756"/>
    <w:rsid w:val="00133D38"/>
    <w:rsid w:val="0013478E"/>
    <w:rsid w:val="0014255B"/>
    <w:rsid w:val="00144423"/>
    <w:rsid w:val="001447B3"/>
    <w:rsid w:val="001449BD"/>
    <w:rsid w:val="00145395"/>
    <w:rsid w:val="00146353"/>
    <w:rsid w:val="00146DAB"/>
    <w:rsid w:val="00147463"/>
    <w:rsid w:val="0015182D"/>
    <w:rsid w:val="00152073"/>
    <w:rsid w:val="00154E2D"/>
    <w:rsid w:val="0015567D"/>
    <w:rsid w:val="00156598"/>
    <w:rsid w:val="00157280"/>
    <w:rsid w:val="00161939"/>
    <w:rsid w:val="00161AA0"/>
    <w:rsid w:val="00161D2E"/>
    <w:rsid w:val="00161F3E"/>
    <w:rsid w:val="00162093"/>
    <w:rsid w:val="00162CA9"/>
    <w:rsid w:val="001634F3"/>
    <w:rsid w:val="00165459"/>
    <w:rsid w:val="00165A57"/>
    <w:rsid w:val="0016605C"/>
    <w:rsid w:val="001710B2"/>
    <w:rsid w:val="001712C2"/>
    <w:rsid w:val="00172BAF"/>
    <w:rsid w:val="0017678B"/>
    <w:rsid w:val="001771DD"/>
    <w:rsid w:val="00177995"/>
    <w:rsid w:val="00177A8C"/>
    <w:rsid w:val="00177F34"/>
    <w:rsid w:val="00180027"/>
    <w:rsid w:val="0018650A"/>
    <w:rsid w:val="00186B33"/>
    <w:rsid w:val="00187FE4"/>
    <w:rsid w:val="00191C02"/>
    <w:rsid w:val="00192F9D"/>
    <w:rsid w:val="00193105"/>
    <w:rsid w:val="001939F9"/>
    <w:rsid w:val="00195D5E"/>
    <w:rsid w:val="00196067"/>
    <w:rsid w:val="00196C69"/>
    <w:rsid w:val="00196EB8"/>
    <w:rsid w:val="00196EFB"/>
    <w:rsid w:val="001979FF"/>
    <w:rsid w:val="00197B17"/>
    <w:rsid w:val="001A1950"/>
    <w:rsid w:val="001A1C54"/>
    <w:rsid w:val="001A34E2"/>
    <w:rsid w:val="001A3ACE"/>
    <w:rsid w:val="001A6F89"/>
    <w:rsid w:val="001B058F"/>
    <w:rsid w:val="001B1D14"/>
    <w:rsid w:val="001B20A3"/>
    <w:rsid w:val="001B4B7E"/>
    <w:rsid w:val="001B64AB"/>
    <w:rsid w:val="001B738B"/>
    <w:rsid w:val="001B7847"/>
    <w:rsid w:val="001C04F5"/>
    <w:rsid w:val="001C09DB"/>
    <w:rsid w:val="001C240B"/>
    <w:rsid w:val="001C25C7"/>
    <w:rsid w:val="001C277E"/>
    <w:rsid w:val="001C2A72"/>
    <w:rsid w:val="001C31B7"/>
    <w:rsid w:val="001C4DA2"/>
    <w:rsid w:val="001C70A3"/>
    <w:rsid w:val="001C79DF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6FBC"/>
    <w:rsid w:val="001E7282"/>
    <w:rsid w:val="001F0601"/>
    <w:rsid w:val="001F2304"/>
    <w:rsid w:val="001F3826"/>
    <w:rsid w:val="001F6091"/>
    <w:rsid w:val="001F6E46"/>
    <w:rsid w:val="001F7186"/>
    <w:rsid w:val="001F7C91"/>
    <w:rsid w:val="00200176"/>
    <w:rsid w:val="00203003"/>
    <w:rsid w:val="002033B7"/>
    <w:rsid w:val="00204BAF"/>
    <w:rsid w:val="00206463"/>
    <w:rsid w:val="0020697E"/>
    <w:rsid w:val="00206F2F"/>
    <w:rsid w:val="0021053D"/>
    <w:rsid w:val="00210A92"/>
    <w:rsid w:val="00211391"/>
    <w:rsid w:val="00212113"/>
    <w:rsid w:val="00213B11"/>
    <w:rsid w:val="0021466D"/>
    <w:rsid w:val="00216C03"/>
    <w:rsid w:val="00217BDE"/>
    <w:rsid w:val="00220C04"/>
    <w:rsid w:val="0022278D"/>
    <w:rsid w:val="0022660A"/>
    <w:rsid w:val="0022701F"/>
    <w:rsid w:val="00227C68"/>
    <w:rsid w:val="002305CA"/>
    <w:rsid w:val="002333F5"/>
    <w:rsid w:val="00233724"/>
    <w:rsid w:val="002365B4"/>
    <w:rsid w:val="0023695B"/>
    <w:rsid w:val="00237CA0"/>
    <w:rsid w:val="002432E1"/>
    <w:rsid w:val="00243F58"/>
    <w:rsid w:val="00246207"/>
    <w:rsid w:val="00246C5E"/>
    <w:rsid w:val="00246FBD"/>
    <w:rsid w:val="00247119"/>
    <w:rsid w:val="00247498"/>
    <w:rsid w:val="00250960"/>
    <w:rsid w:val="00251343"/>
    <w:rsid w:val="00251C74"/>
    <w:rsid w:val="002531F0"/>
    <w:rsid w:val="002536A4"/>
    <w:rsid w:val="00254F58"/>
    <w:rsid w:val="00257949"/>
    <w:rsid w:val="00260940"/>
    <w:rsid w:val="00261AE3"/>
    <w:rsid w:val="002620BC"/>
    <w:rsid w:val="00262802"/>
    <w:rsid w:val="002639A9"/>
    <w:rsid w:val="00263A90"/>
    <w:rsid w:val="00263C1F"/>
    <w:rsid w:val="0026408B"/>
    <w:rsid w:val="00264C73"/>
    <w:rsid w:val="00267C3E"/>
    <w:rsid w:val="00267D53"/>
    <w:rsid w:val="002709BB"/>
    <w:rsid w:val="0027113F"/>
    <w:rsid w:val="00273BAC"/>
    <w:rsid w:val="002745A6"/>
    <w:rsid w:val="0027465C"/>
    <w:rsid w:val="00275DC6"/>
    <w:rsid w:val="002763B3"/>
    <w:rsid w:val="00277191"/>
    <w:rsid w:val="00277AF6"/>
    <w:rsid w:val="002802E3"/>
    <w:rsid w:val="0028213D"/>
    <w:rsid w:val="002862E7"/>
    <w:rsid w:val="002862F1"/>
    <w:rsid w:val="00286703"/>
    <w:rsid w:val="00287AC9"/>
    <w:rsid w:val="00287CD8"/>
    <w:rsid w:val="00291373"/>
    <w:rsid w:val="00292CB1"/>
    <w:rsid w:val="0029597D"/>
    <w:rsid w:val="002962C3"/>
    <w:rsid w:val="00296ACF"/>
    <w:rsid w:val="0029716D"/>
    <w:rsid w:val="0029752B"/>
    <w:rsid w:val="002A0A9C"/>
    <w:rsid w:val="002A1B9D"/>
    <w:rsid w:val="002A483C"/>
    <w:rsid w:val="002A4D24"/>
    <w:rsid w:val="002A6CCB"/>
    <w:rsid w:val="002A6DB7"/>
    <w:rsid w:val="002B0C7C"/>
    <w:rsid w:val="002B1729"/>
    <w:rsid w:val="002B36C7"/>
    <w:rsid w:val="002B4DD4"/>
    <w:rsid w:val="002B5277"/>
    <w:rsid w:val="002B5375"/>
    <w:rsid w:val="002B77C1"/>
    <w:rsid w:val="002C07DD"/>
    <w:rsid w:val="002C0ED7"/>
    <w:rsid w:val="002C2728"/>
    <w:rsid w:val="002C41B2"/>
    <w:rsid w:val="002D1E0D"/>
    <w:rsid w:val="002D2E79"/>
    <w:rsid w:val="002D5006"/>
    <w:rsid w:val="002D7A40"/>
    <w:rsid w:val="002E01D0"/>
    <w:rsid w:val="002E161D"/>
    <w:rsid w:val="002E3100"/>
    <w:rsid w:val="002E3EDC"/>
    <w:rsid w:val="002E6C95"/>
    <w:rsid w:val="002E7C36"/>
    <w:rsid w:val="002F0107"/>
    <w:rsid w:val="002F0472"/>
    <w:rsid w:val="002F3D32"/>
    <w:rsid w:val="002F5DBB"/>
    <w:rsid w:val="002F5F31"/>
    <w:rsid w:val="002F5F46"/>
    <w:rsid w:val="002F659B"/>
    <w:rsid w:val="002F7B7D"/>
    <w:rsid w:val="00300601"/>
    <w:rsid w:val="00302216"/>
    <w:rsid w:val="00303E53"/>
    <w:rsid w:val="00305CC1"/>
    <w:rsid w:val="003062E7"/>
    <w:rsid w:val="00306C1C"/>
    <w:rsid w:val="00306E5F"/>
    <w:rsid w:val="00307E14"/>
    <w:rsid w:val="00310248"/>
    <w:rsid w:val="00311D27"/>
    <w:rsid w:val="003125A5"/>
    <w:rsid w:val="00314054"/>
    <w:rsid w:val="00314FB6"/>
    <w:rsid w:val="00315BD8"/>
    <w:rsid w:val="00316B86"/>
    <w:rsid w:val="00316F27"/>
    <w:rsid w:val="003201FA"/>
    <w:rsid w:val="003214F1"/>
    <w:rsid w:val="00321C20"/>
    <w:rsid w:val="00322277"/>
    <w:rsid w:val="00322E4B"/>
    <w:rsid w:val="0032555B"/>
    <w:rsid w:val="00325EEA"/>
    <w:rsid w:val="003263D8"/>
    <w:rsid w:val="0032755C"/>
    <w:rsid w:val="00327870"/>
    <w:rsid w:val="00330DA1"/>
    <w:rsid w:val="0033259D"/>
    <w:rsid w:val="003333D2"/>
    <w:rsid w:val="003335C5"/>
    <w:rsid w:val="00333B03"/>
    <w:rsid w:val="003343B1"/>
    <w:rsid w:val="003406C6"/>
    <w:rsid w:val="003418CC"/>
    <w:rsid w:val="00344715"/>
    <w:rsid w:val="003459BD"/>
    <w:rsid w:val="00350D38"/>
    <w:rsid w:val="00351B36"/>
    <w:rsid w:val="00352158"/>
    <w:rsid w:val="003523D7"/>
    <w:rsid w:val="00353C2C"/>
    <w:rsid w:val="00354E00"/>
    <w:rsid w:val="003573D6"/>
    <w:rsid w:val="00357B4E"/>
    <w:rsid w:val="0036129D"/>
    <w:rsid w:val="0036154E"/>
    <w:rsid w:val="003629B1"/>
    <w:rsid w:val="0036706A"/>
    <w:rsid w:val="003716FD"/>
    <w:rsid w:val="0037204B"/>
    <w:rsid w:val="00372468"/>
    <w:rsid w:val="00373890"/>
    <w:rsid w:val="003744CF"/>
    <w:rsid w:val="00374717"/>
    <w:rsid w:val="0037658B"/>
    <w:rsid w:val="0037676C"/>
    <w:rsid w:val="00381043"/>
    <w:rsid w:val="00382025"/>
    <w:rsid w:val="003829E5"/>
    <w:rsid w:val="00383692"/>
    <w:rsid w:val="00386109"/>
    <w:rsid w:val="00386944"/>
    <w:rsid w:val="00386F0C"/>
    <w:rsid w:val="00387225"/>
    <w:rsid w:val="00392984"/>
    <w:rsid w:val="0039350D"/>
    <w:rsid w:val="0039431B"/>
    <w:rsid w:val="00394E3F"/>
    <w:rsid w:val="003956CC"/>
    <w:rsid w:val="00395C9A"/>
    <w:rsid w:val="003979C3"/>
    <w:rsid w:val="003A0853"/>
    <w:rsid w:val="003A1BF9"/>
    <w:rsid w:val="003A23BA"/>
    <w:rsid w:val="003A3FB6"/>
    <w:rsid w:val="003A6B67"/>
    <w:rsid w:val="003B13B6"/>
    <w:rsid w:val="003B15E6"/>
    <w:rsid w:val="003B2F4A"/>
    <w:rsid w:val="003B408A"/>
    <w:rsid w:val="003B5733"/>
    <w:rsid w:val="003B6606"/>
    <w:rsid w:val="003B6801"/>
    <w:rsid w:val="003B7ECF"/>
    <w:rsid w:val="003C08A2"/>
    <w:rsid w:val="003C2045"/>
    <w:rsid w:val="003C2651"/>
    <w:rsid w:val="003C2FAE"/>
    <w:rsid w:val="003C3D3A"/>
    <w:rsid w:val="003C3DDD"/>
    <w:rsid w:val="003C43A1"/>
    <w:rsid w:val="003C4FC0"/>
    <w:rsid w:val="003C55F4"/>
    <w:rsid w:val="003C6670"/>
    <w:rsid w:val="003C6A61"/>
    <w:rsid w:val="003C713A"/>
    <w:rsid w:val="003C77AB"/>
    <w:rsid w:val="003C7897"/>
    <w:rsid w:val="003C7A3F"/>
    <w:rsid w:val="003D1D1B"/>
    <w:rsid w:val="003D2766"/>
    <w:rsid w:val="003D2A74"/>
    <w:rsid w:val="003D2BD3"/>
    <w:rsid w:val="003D3E8F"/>
    <w:rsid w:val="003D4486"/>
    <w:rsid w:val="003D48E5"/>
    <w:rsid w:val="003D5465"/>
    <w:rsid w:val="003D6475"/>
    <w:rsid w:val="003E0460"/>
    <w:rsid w:val="003E104C"/>
    <w:rsid w:val="003E375C"/>
    <w:rsid w:val="003E400E"/>
    <w:rsid w:val="003E4086"/>
    <w:rsid w:val="003E43AF"/>
    <w:rsid w:val="003E5788"/>
    <w:rsid w:val="003E639E"/>
    <w:rsid w:val="003E64F4"/>
    <w:rsid w:val="003E71E5"/>
    <w:rsid w:val="003F0445"/>
    <w:rsid w:val="003F0CF0"/>
    <w:rsid w:val="003F14B1"/>
    <w:rsid w:val="003F2B20"/>
    <w:rsid w:val="003F3289"/>
    <w:rsid w:val="003F5CB9"/>
    <w:rsid w:val="003F5D9A"/>
    <w:rsid w:val="003F7CF7"/>
    <w:rsid w:val="004013C7"/>
    <w:rsid w:val="00401C2A"/>
    <w:rsid w:val="00401FCF"/>
    <w:rsid w:val="0040248F"/>
    <w:rsid w:val="004033BA"/>
    <w:rsid w:val="00403D07"/>
    <w:rsid w:val="00406285"/>
    <w:rsid w:val="004066D5"/>
    <w:rsid w:val="00410208"/>
    <w:rsid w:val="00410BB6"/>
    <w:rsid w:val="004112C6"/>
    <w:rsid w:val="00413EB8"/>
    <w:rsid w:val="004148F9"/>
    <w:rsid w:val="00414D4A"/>
    <w:rsid w:val="00415733"/>
    <w:rsid w:val="0042084E"/>
    <w:rsid w:val="00421EEF"/>
    <w:rsid w:val="00423190"/>
    <w:rsid w:val="00424D65"/>
    <w:rsid w:val="00425C8F"/>
    <w:rsid w:val="00425F30"/>
    <w:rsid w:val="00432084"/>
    <w:rsid w:val="00432BBE"/>
    <w:rsid w:val="004336A0"/>
    <w:rsid w:val="00435E88"/>
    <w:rsid w:val="004367B4"/>
    <w:rsid w:val="00442254"/>
    <w:rsid w:val="00442261"/>
    <w:rsid w:val="00442C6C"/>
    <w:rsid w:val="00443CBE"/>
    <w:rsid w:val="00443E8A"/>
    <w:rsid w:val="004441BC"/>
    <w:rsid w:val="004468B4"/>
    <w:rsid w:val="00446ABD"/>
    <w:rsid w:val="0045230A"/>
    <w:rsid w:val="00454986"/>
    <w:rsid w:val="00454AD0"/>
    <w:rsid w:val="00457337"/>
    <w:rsid w:val="00462E3D"/>
    <w:rsid w:val="00463787"/>
    <w:rsid w:val="00464297"/>
    <w:rsid w:val="00465FE7"/>
    <w:rsid w:val="00466E79"/>
    <w:rsid w:val="00470D7D"/>
    <w:rsid w:val="0047372D"/>
    <w:rsid w:val="00473AA7"/>
    <w:rsid w:val="00473BA3"/>
    <w:rsid w:val="004741BD"/>
    <w:rsid w:val="004743DD"/>
    <w:rsid w:val="004748F7"/>
    <w:rsid w:val="00474CEA"/>
    <w:rsid w:val="004804AB"/>
    <w:rsid w:val="00482171"/>
    <w:rsid w:val="00483968"/>
    <w:rsid w:val="00483BC1"/>
    <w:rsid w:val="00484F86"/>
    <w:rsid w:val="00487505"/>
    <w:rsid w:val="00490746"/>
    <w:rsid w:val="00490852"/>
    <w:rsid w:val="00491C9C"/>
    <w:rsid w:val="00492F30"/>
    <w:rsid w:val="004946F4"/>
    <w:rsid w:val="0049487E"/>
    <w:rsid w:val="004972C0"/>
    <w:rsid w:val="004A160D"/>
    <w:rsid w:val="004A3E81"/>
    <w:rsid w:val="004A4195"/>
    <w:rsid w:val="004A5C62"/>
    <w:rsid w:val="004A5CE5"/>
    <w:rsid w:val="004A65E1"/>
    <w:rsid w:val="004A707D"/>
    <w:rsid w:val="004A724B"/>
    <w:rsid w:val="004B07CF"/>
    <w:rsid w:val="004C1E8E"/>
    <w:rsid w:val="004C3FBA"/>
    <w:rsid w:val="004C5541"/>
    <w:rsid w:val="004C6EEE"/>
    <w:rsid w:val="004C702B"/>
    <w:rsid w:val="004D0033"/>
    <w:rsid w:val="004D016B"/>
    <w:rsid w:val="004D12E8"/>
    <w:rsid w:val="004D1B22"/>
    <w:rsid w:val="004D21E7"/>
    <w:rsid w:val="004D23CC"/>
    <w:rsid w:val="004D36F2"/>
    <w:rsid w:val="004D39DC"/>
    <w:rsid w:val="004D42EF"/>
    <w:rsid w:val="004E1106"/>
    <w:rsid w:val="004E138F"/>
    <w:rsid w:val="004E1B64"/>
    <w:rsid w:val="004E4649"/>
    <w:rsid w:val="004E5C2B"/>
    <w:rsid w:val="004E605B"/>
    <w:rsid w:val="004E6AA2"/>
    <w:rsid w:val="004F00DD"/>
    <w:rsid w:val="004F2133"/>
    <w:rsid w:val="004F4901"/>
    <w:rsid w:val="004F5398"/>
    <w:rsid w:val="004F55F1"/>
    <w:rsid w:val="004F6936"/>
    <w:rsid w:val="004F6FB5"/>
    <w:rsid w:val="004F76E8"/>
    <w:rsid w:val="004F7AA9"/>
    <w:rsid w:val="005007D3"/>
    <w:rsid w:val="00500841"/>
    <w:rsid w:val="005025AF"/>
    <w:rsid w:val="00503DC6"/>
    <w:rsid w:val="0050502F"/>
    <w:rsid w:val="00505712"/>
    <w:rsid w:val="00506F5D"/>
    <w:rsid w:val="00507C55"/>
    <w:rsid w:val="00510A36"/>
    <w:rsid w:val="00510C37"/>
    <w:rsid w:val="005126D0"/>
    <w:rsid w:val="00512D90"/>
    <w:rsid w:val="0051568D"/>
    <w:rsid w:val="005156BB"/>
    <w:rsid w:val="00515820"/>
    <w:rsid w:val="00515A01"/>
    <w:rsid w:val="00517D34"/>
    <w:rsid w:val="005220B4"/>
    <w:rsid w:val="0052485B"/>
    <w:rsid w:val="00526AC7"/>
    <w:rsid w:val="00526C15"/>
    <w:rsid w:val="00536395"/>
    <w:rsid w:val="00536499"/>
    <w:rsid w:val="00536590"/>
    <w:rsid w:val="00537CE7"/>
    <w:rsid w:val="00540694"/>
    <w:rsid w:val="00540FA2"/>
    <w:rsid w:val="00543903"/>
    <w:rsid w:val="00543F11"/>
    <w:rsid w:val="00546305"/>
    <w:rsid w:val="00547A95"/>
    <w:rsid w:val="0055091A"/>
    <w:rsid w:val="005510E4"/>
    <w:rsid w:val="0055119B"/>
    <w:rsid w:val="005548B5"/>
    <w:rsid w:val="00557B56"/>
    <w:rsid w:val="005614A0"/>
    <w:rsid w:val="005625BF"/>
    <w:rsid w:val="00563201"/>
    <w:rsid w:val="00563E78"/>
    <w:rsid w:val="005653DB"/>
    <w:rsid w:val="005711E3"/>
    <w:rsid w:val="00572031"/>
    <w:rsid w:val="00572282"/>
    <w:rsid w:val="00573CE3"/>
    <w:rsid w:val="00574244"/>
    <w:rsid w:val="00575306"/>
    <w:rsid w:val="00576496"/>
    <w:rsid w:val="00576E84"/>
    <w:rsid w:val="00580394"/>
    <w:rsid w:val="005809CD"/>
    <w:rsid w:val="0058126E"/>
    <w:rsid w:val="00581627"/>
    <w:rsid w:val="00582B8C"/>
    <w:rsid w:val="0058338D"/>
    <w:rsid w:val="00583F00"/>
    <w:rsid w:val="00585BDF"/>
    <w:rsid w:val="00585CC6"/>
    <w:rsid w:val="0058757E"/>
    <w:rsid w:val="00590F75"/>
    <w:rsid w:val="0059214B"/>
    <w:rsid w:val="00594C05"/>
    <w:rsid w:val="0059557B"/>
    <w:rsid w:val="00596A4B"/>
    <w:rsid w:val="00597507"/>
    <w:rsid w:val="005A4186"/>
    <w:rsid w:val="005A479D"/>
    <w:rsid w:val="005A4B5B"/>
    <w:rsid w:val="005A7DA3"/>
    <w:rsid w:val="005B1C6D"/>
    <w:rsid w:val="005B1E14"/>
    <w:rsid w:val="005B21B6"/>
    <w:rsid w:val="005B3A08"/>
    <w:rsid w:val="005B55C5"/>
    <w:rsid w:val="005B7A63"/>
    <w:rsid w:val="005B7B29"/>
    <w:rsid w:val="005C06A3"/>
    <w:rsid w:val="005C0955"/>
    <w:rsid w:val="005C256E"/>
    <w:rsid w:val="005C4455"/>
    <w:rsid w:val="005C49DA"/>
    <w:rsid w:val="005C50F3"/>
    <w:rsid w:val="005C54B5"/>
    <w:rsid w:val="005C57C2"/>
    <w:rsid w:val="005C5D80"/>
    <w:rsid w:val="005C5D91"/>
    <w:rsid w:val="005D07B8"/>
    <w:rsid w:val="005D5EAE"/>
    <w:rsid w:val="005D6597"/>
    <w:rsid w:val="005D684A"/>
    <w:rsid w:val="005D7911"/>
    <w:rsid w:val="005D7BD8"/>
    <w:rsid w:val="005E14E7"/>
    <w:rsid w:val="005E18D6"/>
    <w:rsid w:val="005E26A3"/>
    <w:rsid w:val="005E2ECB"/>
    <w:rsid w:val="005E447E"/>
    <w:rsid w:val="005E4FD1"/>
    <w:rsid w:val="005E76DD"/>
    <w:rsid w:val="005F0775"/>
    <w:rsid w:val="005F0CF5"/>
    <w:rsid w:val="005F21EB"/>
    <w:rsid w:val="005F272A"/>
    <w:rsid w:val="005F3B15"/>
    <w:rsid w:val="0060184A"/>
    <w:rsid w:val="00601C76"/>
    <w:rsid w:val="00603304"/>
    <w:rsid w:val="00603BC3"/>
    <w:rsid w:val="00605908"/>
    <w:rsid w:val="00610100"/>
    <w:rsid w:val="00610D7C"/>
    <w:rsid w:val="00611F0A"/>
    <w:rsid w:val="00613414"/>
    <w:rsid w:val="006156F3"/>
    <w:rsid w:val="00617727"/>
    <w:rsid w:val="00617A0D"/>
    <w:rsid w:val="00620154"/>
    <w:rsid w:val="0062408D"/>
    <w:rsid w:val="006240CC"/>
    <w:rsid w:val="00624940"/>
    <w:rsid w:val="006249E5"/>
    <w:rsid w:val="006254F8"/>
    <w:rsid w:val="00627DA7"/>
    <w:rsid w:val="00630DA4"/>
    <w:rsid w:val="00632597"/>
    <w:rsid w:val="00632CD5"/>
    <w:rsid w:val="006358B4"/>
    <w:rsid w:val="006376E3"/>
    <w:rsid w:val="006419AA"/>
    <w:rsid w:val="00644B1F"/>
    <w:rsid w:val="00644B7E"/>
    <w:rsid w:val="006454E6"/>
    <w:rsid w:val="0064607D"/>
    <w:rsid w:val="00646235"/>
    <w:rsid w:val="00646A68"/>
    <w:rsid w:val="006505BD"/>
    <w:rsid w:val="006508EA"/>
    <w:rsid w:val="0065092E"/>
    <w:rsid w:val="00652B09"/>
    <w:rsid w:val="00652D0B"/>
    <w:rsid w:val="00652F05"/>
    <w:rsid w:val="00654F0B"/>
    <w:rsid w:val="006557A7"/>
    <w:rsid w:val="00656290"/>
    <w:rsid w:val="0065738A"/>
    <w:rsid w:val="00660638"/>
    <w:rsid w:val="006608D8"/>
    <w:rsid w:val="00660CEC"/>
    <w:rsid w:val="006621D7"/>
    <w:rsid w:val="006624B9"/>
    <w:rsid w:val="00662AAF"/>
    <w:rsid w:val="0066302A"/>
    <w:rsid w:val="00663ECC"/>
    <w:rsid w:val="006655BB"/>
    <w:rsid w:val="00667770"/>
    <w:rsid w:val="00670597"/>
    <w:rsid w:val="006706D0"/>
    <w:rsid w:val="00672A43"/>
    <w:rsid w:val="00674A62"/>
    <w:rsid w:val="00676283"/>
    <w:rsid w:val="00677574"/>
    <w:rsid w:val="006804E2"/>
    <w:rsid w:val="006807D3"/>
    <w:rsid w:val="00681618"/>
    <w:rsid w:val="0068454C"/>
    <w:rsid w:val="006857BD"/>
    <w:rsid w:val="00686201"/>
    <w:rsid w:val="00687BB1"/>
    <w:rsid w:val="00691B62"/>
    <w:rsid w:val="00693273"/>
    <w:rsid w:val="006933B5"/>
    <w:rsid w:val="00693D14"/>
    <w:rsid w:val="006950B9"/>
    <w:rsid w:val="006951EE"/>
    <w:rsid w:val="00696F27"/>
    <w:rsid w:val="006975CB"/>
    <w:rsid w:val="006A18C2"/>
    <w:rsid w:val="006A3383"/>
    <w:rsid w:val="006A434E"/>
    <w:rsid w:val="006B077C"/>
    <w:rsid w:val="006B1904"/>
    <w:rsid w:val="006B3735"/>
    <w:rsid w:val="006B3E1E"/>
    <w:rsid w:val="006B6282"/>
    <w:rsid w:val="006B6803"/>
    <w:rsid w:val="006C0F04"/>
    <w:rsid w:val="006C0F75"/>
    <w:rsid w:val="006C14F8"/>
    <w:rsid w:val="006C7931"/>
    <w:rsid w:val="006D0F16"/>
    <w:rsid w:val="006D2A3F"/>
    <w:rsid w:val="006D2FBC"/>
    <w:rsid w:val="006D444A"/>
    <w:rsid w:val="006D61D1"/>
    <w:rsid w:val="006D64ED"/>
    <w:rsid w:val="006D72E8"/>
    <w:rsid w:val="006E00E1"/>
    <w:rsid w:val="006E046F"/>
    <w:rsid w:val="006E0541"/>
    <w:rsid w:val="006E0D72"/>
    <w:rsid w:val="006E0F3F"/>
    <w:rsid w:val="006E138B"/>
    <w:rsid w:val="006E2217"/>
    <w:rsid w:val="006E2BD6"/>
    <w:rsid w:val="006E3052"/>
    <w:rsid w:val="006F0330"/>
    <w:rsid w:val="006F1FDC"/>
    <w:rsid w:val="006F204B"/>
    <w:rsid w:val="006F3EC5"/>
    <w:rsid w:val="006F56BA"/>
    <w:rsid w:val="006F6B8C"/>
    <w:rsid w:val="00700EC4"/>
    <w:rsid w:val="007013EF"/>
    <w:rsid w:val="007055BD"/>
    <w:rsid w:val="007136D8"/>
    <w:rsid w:val="00715418"/>
    <w:rsid w:val="00715C0B"/>
    <w:rsid w:val="0071608D"/>
    <w:rsid w:val="007173CA"/>
    <w:rsid w:val="00717ACB"/>
    <w:rsid w:val="00720CB0"/>
    <w:rsid w:val="00721671"/>
    <w:rsid w:val="007216AA"/>
    <w:rsid w:val="00721AB5"/>
    <w:rsid w:val="00721CFB"/>
    <w:rsid w:val="00721DEF"/>
    <w:rsid w:val="0072251A"/>
    <w:rsid w:val="00723102"/>
    <w:rsid w:val="00724A43"/>
    <w:rsid w:val="0072650F"/>
    <w:rsid w:val="007273AC"/>
    <w:rsid w:val="00731AD4"/>
    <w:rsid w:val="00732B22"/>
    <w:rsid w:val="007346E4"/>
    <w:rsid w:val="00734C23"/>
    <w:rsid w:val="00734FCA"/>
    <w:rsid w:val="0073582E"/>
    <w:rsid w:val="0074034A"/>
    <w:rsid w:val="007404D7"/>
    <w:rsid w:val="00740549"/>
    <w:rsid w:val="00740F22"/>
    <w:rsid w:val="0074115F"/>
    <w:rsid w:val="0074170A"/>
    <w:rsid w:val="00741CF0"/>
    <w:rsid w:val="00741F1A"/>
    <w:rsid w:val="00743102"/>
    <w:rsid w:val="007431BB"/>
    <w:rsid w:val="007447DA"/>
    <w:rsid w:val="007450F8"/>
    <w:rsid w:val="0074696E"/>
    <w:rsid w:val="00750135"/>
    <w:rsid w:val="00750EC2"/>
    <w:rsid w:val="007528C8"/>
    <w:rsid w:val="00752B28"/>
    <w:rsid w:val="007541A9"/>
    <w:rsid w:val="00754E36"/>
    <w:rsid w:val="00755598"/>
    <w:rsid w:val="007566A6"/>
    <w:rsid w:val="00763139"/>
    <w:rsid w:val="00766827"/>
    <w:rsid w:val="007674E9"/>
    <w:rsid w:val="0077066A"/>
    <w:rsid w:val="00770F37"/>
    <w:rsid w:val="007711A0"/>
    <w:rsid w:val="007721CD"/>
    <w:rsid w:val="00772D5E"/>
    <w:rsid w:val="00772FBA"/>
    <w:rsid w:val="0077463E"/>
    <w:rsid w:val="0077512E"/>
    <w:rsid w:val="00776928"/>
    <w:rsid w:val="00776930"/>
    <w:rsid w:val="00776E0F"/>
    <w:rsid w:val="007774B1"/>
    <w:rsid w:val="00777BE1"/>
    <w:rsid w:val="00781A03"/>
    <w:rsid w:val="007821F8"/>
    <w:rsid w:val="007833D8"/>
    <w:rsid w:val="00785677"/>
    <w:rsid w:val="00786F16"/>
    <w:rsid w:val="00791BD7"/>
    <w:rsid w:val="00792FE5"/>
    <w:rsid w:val="00793015"/>
    <w:rsid w:val="007933F7"/>
    <w:rsid w:val="007938B8"/>
    <w:rsid w:val="00794566"/>
    <w:rsid w:val="0079459A"/>
    <w:rsid w:val="007966AA"/>
    <w:rsid w:val="00796E20"/>
    <w:rsid w:val="00797C32"/>
    <w:rsid w:val="007A11E8"/>
    <w:rsid w:val="007A7F84"/>
    <w:rsid w:val="007B0914"/>
    <w:rsid w:val="007B1374"/>
    <w:rsid w:val="007B32E5"/>
    <w:rsid w:val="007B3DB9"/>
    <w:rsid w:val="007B40C0"/>
    <w:rsid w:val="007B55D4"/>
    <w:rsid w:val="007B589F"/>
    <w:rsid w:val="007B5FE5"/>
    <w:rsid w:val="007B6186"/>
    <w:rsid w:val="007B73BC"/>
    <w:rsid w:val="007C15D0"/>
    <w:rsid w:val="007C1838"/>
    <w:rsid w:val="007C20B9"/>
    <w:rsid w:val="007C2555"/>
    <w:rsid w:val="007C7228"/>
    <w:rsid w:val="007C7301"/>
    <w:rsid w:val="007C7859"/>
    <w:rsid w:val="007C7F28"/>
    <w:rsid w:val="007D0340"/>
    <w:rsid w:val="007D1466"/>
    <w:rsid w:val="007D24DD"/>
    <w:rsid w:val="007D2642"/>
    <w:rsid w:val="007D2BDE"/>
    <w:rsid w:val="007D2FB6"/>
    <w:rsid w:val="007D49EB"/>
    <w:rsid w:val="007D5E1C"/>
    <w:rsid w:val="007E0DE2"/>
    <w:rsid w:val="007E1227"/>
    <w:rsid w:val="007E1307"/>
    <w:rsid w:val="007E2AFA"/>
    <w:rsid w:val="007E3B98"/>
    <w:rsid w:val="007E417A"/>
    <w:rsid w:val="007E5108"/>
    <w:rsid w:val="007E7084"/>
    <w:rsid w:val="007E7409"/>
    <w:rsid w:val="007F17F4"/>
    <w:rsid w:val="007F31B6"/>
    <w:rsid w:val="007F3546"/>
    <w:rsid w:val="007F3B15"/>
    <w:rsid w:val="007F546C"/>
    <w:rsid w:val="007F625F"/>
    <w:rsid w:val="007F665E"/>
    <w:rsid w:val="00800412"/>
    <w:rsid w:val="00800D8B"/>
    <w:rsid w:val="008014E3"/>
    <w:rsid w:val="0080325B"/>
    <w:rsid w:val="0080587B"/>
    <w:rsid w:val="00806468"/>
    <w:rsid w:val="00806FD1"/>
    <w:rsid w:val="008106F4"/>
    <w:rsid w:val="008119CA"/>
    <w:rsid w:val="008130C4"/>
    <w:rsid w:val="008155F0"/>
    <w:rsid w:val="00815CA2"/>
    <w:rsid w:val="00816735"/>
    <w:rsid w:val="00816F06"/>
    <w:rsid w:val="00820141"/>
    <w:rsid w:val="00820E0C"/>
    <w:rsid w:val="008213F0"/>
    <w:rsid w:val="00823275"/>
    <w:rsid w:val="0082366F"/>
    <w:rsid w:val="00827652"/>
    <w:rsid w:val="00827DB3"/>
    <w:rsid w:val="00830263"/>
    <w:rsid w:val="008338A2"/>
    <w:rsid w:val="00835FAF"/>
    <w:rsid w:val="008379B9"/>
    <w:rsid w:val="00841AA9"/>
    <w:rsid w:val="00846C33"/>
    <w:rsid w:val="008474FE"/>
    <w:rsid w:val="008501B0"/>
    <w:rsid w:val="00853EE4"/>
    <w:rsid w:val="00855535"/>
    <w:rsid w:val="00855920"/>
    <w:rsid w:val="0085628F"/>
    <w:rsid w:val="00857C5A"/>
    <w:rsid w:val="0086255E"/>
    <w:rsid w:val="008633F0"/>
    <w:rsid w:val="00867D9D"/>
    <w:rsid w:val="0087253B"/>
    <w:rsid w:val="00872E0A"/>
    <w:rsid w:val="00873594"/>
    <w:rsid w:val="00875285"/>
    <w:rsid w:val="0088407F"/>
    <w:rsid w:val="00884B62"/>
    <w:rsid w:val="00885175"/>
    <w:rsid w:val="0088529C"/>
    <w:rsid w:val="00885AF4"/>
    <w:rsid w:val="00885B9D"/>
    <w:rsid w:val="0088640A"/>
    <w:rsid w:val="00887249"/>
    <w:rsid w:val="00887903"/>
    <w:rsid w:val="00887D8D"/>
    <w:rsid w:val="00891939"/>
    <w:rsid w:val="00891C7A"/>
    <w:rsid w:val="0089270A"/>
    <w:rsid w:val="00893AF6"/>
    <w:rsid w:val="00893C7E"/>
    <w:rsid w:val="00894BC4"/>
    <w:rsid w:val="00896E6A"/>
    <w:rsid w:val="00897ACB"/>
    <w:rsid w:val="008A0223"/>
    <w:rsid w:val="008A28A8"/>
    <w:rsid w:val="008A2F1F"/>
    <w:rsid w:val="008A5B32"/>
    <w:rsid w:val="008A7259"/>
    <w:rsid w:val="008B004B"/>
    <w:rsid w:val="008B2EE4"/>
    <w:rsid w:val="008B2EF1"/>
    <w:rsid w:val="008B4D3D"/>
    <w:rsid w:val="008B57C7"/>
    <w:rsid w:val="008B5807"/>
    <w:rsid w:val="008B5F26"/>
    <w:rsid w:val="008B79A1"/>
    <w:rsid w:val="008C01EB"/>
    <w:rsid w:val="008C10D7"/>
    <w:rsid w:val="008C2E58"/>
    <w:rsid w:val="008C2F92"/>
    <w:rsid w:val="008C32C5"/>
    <w:rsid w:val="008C3697"/>
    <w:rsid w:val="008C49A3"/>
    <w:rsid w:val="008C5557"/>
    <w:rsid w:val="008C589D"/>
    <w:rsid w:val="008C65F4"/>
    <w:rsid w:val="008C6D51"/>
    <w:rsid w:val="008D02D8"/>
    <w:rsid w:val="008D05F9"/>
    <w:rsid w:val="008D0899"/>
    <w:rsid w:val="008D2455"/>
    <w:rsid w:val="008D2846"/>
    <w:rsid w:val="008D2A93"/>
    <w:rsid w:val="008D3533"/>
    <w:rsid w:val="008D3B5C"/>
    <w:rsid w:val="008D4236"/>
    <w:rsid w:val="008D462F"/>
    <w:rsid w:val="008D550D"/>
    <w:rsid w:val="008D6DCF"/>
    <w:rsid w:val="008E0BBA"/>
    <w:rsid w:val="008E11B7"/>
    <w:rsid w:val="008E3210"/>
    <w:rsid w:val="008E3DE9"/>
    <w:rsid w:val="008E4376"/>
    <w:rsid w:val="008E7A0A"/>
    <w:rsid w:val="008E7B49"/>
    <w:rsid w:val="008F025D"/>
    <w:rsid w:val="008F59F6"/>
    <w:rsid w:val="008F732C"/>
    <w:rsid w:val="00900719"/>
    <w:rsid w:val="009017AC"/>
    <w:rsid w:val="00901F32"/>
    <w:rsid w:val="00902A9A"/>
    <w:rsid w:val="00904A1C"/>
    <w:rsid w:val="00905030"/>
    <w:rsid w:val="009056C5"/>
    <w:rsid w:val="00906490"/>
    <w:rsid w:val="0090767A"/>
    <w:rsid w:val="009111B2"/>
    <w:rsid w:val="00911777"/>
    <w:rsid w:val="00912671"/>
    <w:rsid w:val="009129F7"/>
    <w:rsid w:val="00912BC7"/>
    <w:rsid w:val="009149C6"/>
    <w:rsid w:val="009151F5"/>
    <w:rsid w:val="009220CA"/>
    <w:rsid w:val="0092350B"/>
    <w:rsid w:val="00924AE1"/>
    <w:rsid w:val="009269B1"/>
    <w:rsid w:val="0092724D"/>
    <w:rsid w:val="009272B3"/>
    <w:rsid w:val="009310BC"/>
    <w:rsid w:val="009315BE"/>
    <w:rsid w:val="00932119"/>
    <w:rsid w:val="00932B19"/>
    <w:rsid w:val="0093338F"/>
    <w:rsid w:val="00934133"/>
    <w:rsid w:val="00937BD9"/>
    <w:rsid w:val="0094012E"/>
    <w:rsid w:val="009445BB"/>
    <w:rsid w:val="00945967"/>
    <w:rsid w:val="00947079"/>
    <w:rsid w:val="00947981"/>
    <w:rsid w:val="00950E2C"/>
    <w:rsid w:val="00951D50"/>
    <w:rsid w:val="009525EB"/>
    <w:rsid w:val="00953CED"/>
    <w:rsid w:val="00954108"/>
    <w:rsid w:val="0095470B"/>
    <w:rsid w:val="00954874"/>
    <w:rsid w:val="0095615A"/>
    <w:rsid w:val="00956FFD"/>
    <w:rsid w:val="00957D77"/>
    <w:rsid w:val="00961400"/>
    <w:rsid w:val="00961651"/>
    <w:rsid w:val="00963646"/>
    <w:rsid w:val="0096394A"/>
    <w:rsid w:val="00966017"/>
    <w:rsid w:val="0096632D"/>
    <w:rsid w:val="009675D6"/>
    <w:rsid w:val="009701BC"/>
    <w:rsid w:val="009718C7"/>
    <w:rsid w:val="0097251B"/>
    <w:rsid w:val="009727C0"/>
    <w:rsid w:val="00974371"/>
    <w:rsid w:val="00974D35"/>
    <w:rsid w:val="0097559F"/>
    <w:rsid w:val="00977115"/>
    <w:rsid w:val="0097761E"/>
    <w:rsid w:val="00981531"/>
    <w:rsid w:val="0098236A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3C76"/>
    <w:rsid w:val="00994225"/>
    <w:rsid w:val="00994386"/>
    <w:rsid w:val="009972C7"/>
    <w:rsid w:val="009A13D8"/>
    <w:rsid w:val="009A279E"/>
    <w:rsid w:val="009A3015"/>
    <w:rsid w:val="009A3490"/>
    <w:rsid w:val="009A4632"/>
    <w:rsid w:val="009A48C3"/>
    <w:rsid w:val="009B0A6F"/>
    <w:rsid w:val="009B0A94"/>
    <w:rsid w:val="009B2704"/>
    <w:rsid w:val="009B2AE8"/>
    <w:rsid w:val="009B3FE9"/>
    <w:rsid w:val="009B59E9"/>
    <w:rsid w:val="009B66AA"/>
    <w:rsid w:val="009B70AA"/>
    <w:rsid w:val="009C17F6"/>
    <w:rsid w:val="009C5E77"/>
    <w:rsid w:val="009C7A7E"/>
    <w:rsid w:val="009C7CD8"/>
    <w:rsid w:val="009D02E8"/>
    <w:rsid w:val="009D381B"/>
    <w:rsid w:val="009D51D0"/>
    <w:rsid w:val="009D565E"/>
    <w:rsid w:val="009D70A4"/>
    <w:rsid w:val="009D7B14"/>
    <w:rsid w:val="009E08D1"/>
    <w:rsid w:val="009E1343"/>
    <w:rsid w:val="009E1B95"/>
    <w:rsid w:val="009E2070"/>
    <w:rsid w:val="009E2B23"/>
    <w:rsid w:val="009E496F"/>
    <w:rsid w:val="009E4B0D"/>
    <w:rsid w:val="009E4D4E"/>
    <w:rsid w:val="009E5250"/>
    <w:rsid w:val="009E6C5D"/>
    <w:rsid w:val="009E7F92"/>
    <w:rsid w:val="009F02A3"/>
    <w:rsid w:val="009F2F27"/>
    <w:rsid w:val="009F34AA"/>
    <w:rsid w:val="009F6BCB"/>
    <w:rsid w:val="009F7B78"/>
    <w:rsid w:val="00A0057A"/>
    <w:rsid w:val="00A005DF"/>
    <w:rsid w:val="00A02FA1"/>
    <w:rsid w:val="00A04CCE"/>
    <w:rsid w:val="00A06998"/>
    <w:rsid w:val="00A07421"/>
    <w:rsid w:val="00A0776B"/>
    <w:rsid w:val="00A07DCA"/>
    <w:rsid w:val="00A10FB9"/>
    <w:rsid w:val="00A11421"/>
    <w:rsid w:val="00A1236B"/>
    <w:rsid w:val="00A1389F"/>
    <w:rsid w:val="00A157B1"/>
    <w:rsid w:val="00A22229"/>
    <w:rsid w:val="00A24442"/>
    <w:rsid w:val="00A26A8E"/>
    <w:rsid w:val="00A26D1F"/>
    <w:rsid w:val="00A271B0"/>
    <w:rsid w:val="00A31977"/>
    <w:rsid w:val="00A3250F"/>
    <w:rsid w:val="00A330BB"/>
    <w:rsid w:val="00A330CE"/>
    <w:rsid w:val="00A34307"/>
    <w:rsid w:val="00A35D09"/>
    <w:rsid w:val="00A3746A"/>
    <w:rsid w:val="00A37779"/>
    <w:rsid w:val="00A37DBE"/>
    <w:rsid w:val="00A37F27"/>
    <w:rsid w:val="00A44882"/>
    <w:rsid w:val="00A45125"/>
    <w:rsid w:val="00A507F3"/>
    <w:rsid w:val="00A509BD"/>
    <w:rsid w:val="00A51224"/>
    <w:rsid w:val="00A51522"/>
    <w:rsid w:val="00A52BB9"/>
    <w:rsid w:val="00A546B6"/>
    <w:rsid w:val="00A54715"/>
    <w:rsid w:val="00A553DA"/>
    <w:rsid w:val="00A56699"/>
    <w:rsid w:val="00A570BD"/>
    <w:rsid w:val="00A6061C"/>
    <w:rsid w:val="00A62D44"/>
    <w:rsid w:val="00A65CE7"/>
    <w:rsid w:val="00A66BC8"/>
    <w:rsid w:val="00A67263"/>
    <w:rsid w:val="00A7028C"/>
    <w:rsid w:val="00A7161C"/>
    <w:rsid w:val="00A7181A"/>
    <w:rsid w:val="00A71EB7"/>
    <w:rsid w:val="00A738DA"/>
    <w:rsid w:val="00A73923"/>
    <w:rsid w:val="00A73F76"/>
    <w:rsid w:val="00A747BA"/>
    <w:rsid w:val="00A75C09"/>
    <w:rsid w:val="00A77AA3"/>
    <w:rsid w:val="00A80F0C"/>
    <w:rsid w:val="00A821DC"/>
    <w:rsid w:val="00A8236D"/>
    <w:rsid w:val="00A84031"/>
    <w:rsid w:val="00A854EB"/>
    <w:rsid w:val="00A872E5"/>
    <w:rsid w:val="00A91043"/>
    <w:rsid w:val="00A91406"/>
    <w:rsid w:val="00A91940"/>
    <w:rsid w:val="00A9335E"/>
    <w:rsid w:val="00A959C1"/>
    <w:rsid w:val="00A96E65"/>
    <w:rsid w:val="00A96FC2"/>
    <w:rsid w:val="00A97C72"/>
    <w:rsid w:val="00A97E41"/>
    <w:rsid w:val="00AA04D7"/>
    <w:rsid w:val="00AA0E91"/>
    <w:rsid w:val="00AA268E"/>
    <w:rsid w:val="00AA310B"/>
    <w:rsid w:val="00AA348E"/>
    <w:rsid w:val="00AA5265"/>
    <w:rsid w:val="00AA63D4"/>
    <w:rsid w:val="00AA6798"/>
    <w:rsid w:val="00AA74AB"/>
    <w:rsid w:val="00AB06E8"/>
    <w:rsid w:val="00AB1CD3"/>
    <w:rsid w:val="00AB2BD2"/>
    <w:rsid w:val="00AB352F"/>
    <w:rsid w:val="00AB4BF6"/>
    <w:rsid w:val="00AC0ABC"/>
    <w:rsid w:val="00AC274B"/>
    <w:rsid w:val="00AC4764"/>
    <w:rsid w:val="00AC5107"/>
    <w:rsid w:val="00AC6D36"/>
    <w:rsid w:val="00AC7032"/>
    <w:rsid w:val="00AD0CBA"/>
    <w:rsid w:val="00AD177A"/>
    <w:rsid w:val="00AD26E2"/>
    <w:rsid w:val="00AD3C05"/>
    <w:rsid w:val="00AD6223"/>
    <w:rsid w:val="00AD751C"/>
    <w:rsid w:val="00AD784C"/>
    <w:rsid w:val="00AE0603"/>
    <w:rsid w:val="00AE126A"/>
    <w:rsid w:val="00AE1BAE"/>
    <w:rsid w:val="00AE1F15"/>
    <w:rsid w:val="00AE3005"/>
    <w:rsid w:val="00AE3BD5"/>
    <w:rsid w:val="00AE59A0"/>
    <w:rsid w:val="00AF0B82"/>
    <w:rsid w:val="00AF0C57"/>
    <w:rsid w:val="00AF0E93"/>
    <w:rsid w:val="00AF26F3"/>
    <w:rsid w:val="00AF32E0"/>
    <w:rsid w:val="00AF57CD"/>
    <w:rsid w:val="00AF5F04"/>
    <w:rsid w:val="00AF6695"/>
    <w:rsid w:val="00AF71A4"/>
    <w:rsid w:val="00B00672"/>
    <w:rsid w:val="00B01B4D"/>
    <w:rsid w:val="00B06571"/>
    <w:rsid w:val="00B068BA"/>
    <w:rsid w:val="00B07FF7"/>
    <w:rsid w:val="00B116EE"/>
    <w:rsid w:val="00B12DC5"/>
    <w:rsid w:val="00B13851"/>
    <w:rsid w:val="00B13B1C"/>
    <w:rsid w:val="00B14780"/>
    <w:rsid w:val="00B16AA7"/>
    <w:rsid w:val="00B21F90"/>
    <w:rsid w:val="00B22291"/>
    <w:rsid w:val="00B23F9A"/>
    <w:rsid w:val="00B2417B"/>
    <w:rsid w:val="00B24E6F"/>
    <w:rsid w:val="00B26CB5"/>
    <w:rsid w:val="00B26D61"/>
    <w:rsid w:val="00B2752E"/>
    <w:rsid w:val="00B307CC"/>
    <w:rsid w:val="00B31076"/>
    <w:rsid w:val="00B323A2"/>
    <w:rsid w:val="00B326B7"/>
    <w:rsid w:val="00B345F6"/>
    <w:rsid w:val="00B34FB8"/>
    <w:rsid w:val="00B3588E"/>
    <w:rsid w:val="00B37740"/>
    <w:rsid w:val="00B41F3D"/>
    <w:rsid w:val="00B42F3E"/>
    <w:rsid w:val="00B431E8"/>
    <w:rsid w:val="00B44A3F"/>
    <w:rsid w:val="00B45141"/>
    <w:rsid w:val="00B46BCE"/>
    <w:rsid w:val="00B46DE7"/>
    <w:rsid w:val="00B519CD"/>
    <w:rsid w:val="00B51F14"/>
    <w:rsid w:val="00B5273A"/>
    <w:rsid w:val="00B52ADB"/>
    <w:rsid w:val="00B57329"/>
    <w:rsid w:val="00B60E61"/>
    <w:rsid w:val="00B62B50"/>
    <w:rsid w:val="00B634BD"/>
    <w:rsid w:val="00B635B7"/>
    <w:rsid w:val="00B63AE8"/>
    <w:rsid w:val="00B65950"/>
    <w:rsid w:val="00B66D83"/>
    <w:rsid w:val="00B67124"/>
    <w:rsid w:val="00B672C0"/>
    <w:rsid w:val="00B676FD"/>
    <w:rsid w:val="00B74CEB"/>
    <w:rsid w:val="00B75646"/>
    <w:rsid w:val="00B82C60"/>
    <w:rsid w:val="00B84E22"/>
    <w:rsid w:val="00B876C0"/>
    <w:rsid w:val="00B90729"/>
    <w:rsid w:val="00B907DA"/>
    <w:rsid w:val="00B948E3"/>
    <w:rsid w:val="00B94CD5"/>
    <w:rsid w:val="00B950BC"/>
    <w:rsid w:val="00B9580E"/>
    <w:rsid w:val="00B9714C"/>
    <w:rsid w:val="00BA18D0"/>
    <w:rsid w:val="00BA1CBF"/>
    <w:rsid w:val="00BA23BC"/>
    <w:rsid w:val="00BA29AD"/>
    <w:rsid w:val="00BA33CF"/>
    <w:rsid w:val="00BA3F8D"/>
    <w:rsid w:val="00BA4D72"/>
    <w:rsid w:val="00BA5305"/>
    <w:rsid w:val="00BB63F1"/>
    <w:rsid w:val="00BB7A10"/>
    <w:rsid w:val="00BC096C"/>
    <w:rsid w:val="00BC1B13"/>
    <w:rsid w:val="00BC2E9E"/>
    <w:rsid w:val="00BC3E8F"/>
    <w:rsid w:val="00BC4504"/>
    <w:rsid w:val="00BC4684"/>
    <w:rsid w:val="00BC60BE"/>
    <w:rsid w:val="00BC7468"/>
    <w:rsid w:val="00BC7D4F"/>
    <w:rsid w:val="00BC7ED7"/>
    <w:rsid w:val="00BD1E03"/>
    <w:rsid w:val="00BD1EC4"/>
    <w:rsid w:val="00BD2850"/>
    <w:rsid w:val="00BD47BD"/>
    <w:rsid w:val="00BD6D63"/>
    <w:rsid w:val="00BE1668"/>
    <w:rsid w:val="00BE16D2"/>
    <w:rsid w:val="00BE28D2"/>
    <w:rsid w:val="00BE2FA0"/>
    <w:rsid w:val="00BE33E0"/>
    <w:rsid w:val="00BE4A50"/>
    <w:rsid w:val="00BE4A64"/>
    <w:rsid w:val="00BE5B2C"/>
    <w:rsid w:val="00BE5C5B"/>
    <w:rsid w:val="00BE5E43"/>
    <w:rsid w:val="00BE79D3"/>
    <w:rsid w:val="00BF16AD"/>
    <w:rsid w:val="00BF2B61"/>
    <w:rsid w:val="00BF30B2"/>
    <w:rsid w:val="00BF4803"/>
    <w:rsid w:val="00BF502D"/>
    <w:rsid w:val="00BF557D"/>
    <w:rsid w:val="00BF74FF"/>
    <w:rsid w:val="00BF7F58"/>
    <w:rsid w:val="00C01381"/>
    <w:rsid w:val="00C01AB1"/>
    <w:rsid w:val="00C025A1"/>
    <w:rsid w:val="00C026A0"/>
    <w:rsid w:val="00C02C5C"/>
    <w:rsid w:val="00C03536"/>
    <w:rsid w:val="00C06137"/>
    <w:rsid w:val="00C074AD"/>
    <w:rsid w:val="00C079B8"/>
    <w:rsid w:val="00C07FEC"/>
    <w:rsid w:val="00C10037"/>
    <w:rsid w:val="00C10637"/>
    <w:rsid w:val="00C123EA"/>
    <w:rsid w:val="00C1256C"/>
    <w:rsid w:val="00C12A49"/>
    <w:rsid w:val="00C12BD7"/>
    <w:rsid w:val="00C133EE"/>
    <w:rsid w:val="00C134A2"/>
    <w:rsid w:val="00C149D0"/>
    <w:rsid w:val="00C20E41"/>
    <w:rsid w:val="00C25A7D"/>
    <w:rsid w:val="00C25E97"/>
    <w:rsid w:val="00C26588"/>
    <w:rsid w:val="00C278D8"/>
    <w:rsid w:val="00C27DE9"/>
    <w:rsid w:val="00C31687"/>
    <w:rsid w:val="00C32989"/>
    <w:rsid w:val="00C33388"/>
    <w:rsid w:val="00C35484"/>
    <w:rsid w:val="00C35C32"/>
    <w:rsid w:val="00C36C8F"/>
    <w:rsid w:val="00C3724C"/>
    <w:rsid w:val="00C37873"/>
    <w:rsid w:val="00C4173A"/>
    <w:rsid w:val="00C41C75"/>
    <w:rsid w:val="00C42548"/>
    <w:rsid w:val="00C42630"/>
    <w:rsid w:val="00C47366"/>
    <w:rsid w:val="00C50DED"/>
    <w:rsid w:val="00C514F5"/>
    <w:rsid w:val="00C602FF"/>
    <w:rsid w:val="00C61174"/>
    <w:rsid w:val="00C6148F"/>
    <w:rsid w:val="00C621B1"/>
    <w:rsid w:val="00C62C31"/>
    <w:rsid w:val="00C62F7A"/>
    <w:rsid w:val="00C63B9C"/>
    <w:rsid w:val="00C66575"/>
    <w:rsid w:val="00C6682F"/>
    <w:rsid w:val="00C67BF4"/>
    <w:rsid w:val="00C7275E"/>
    <w:rsid w:val="00C74C5D"/>
    <w:rsid w:val="00C74D5D"/>
    <w:rsid w:val="00C77106"/>
    <w:rsid w:val="00C80944"/>
    <w:rsid w:val="00C84A10"/>
    <w:rsid w:val="00C863C4"/>
    <w:rsid w:val="00C86562"/>
    <w:rsid w:val="00C8746D"/>
    <w:rsid w:val="00C90464"/>
    <w:rsid w:val="00C914E9"/>
    <w:rsid w:val="00C920EA"/>
    <w:rsid w:val="00C92853"/>
    <w:rsid w:val="00C93A73"/>
    <w:rsid w:val="00C93C3E"/>
    <w:rsid w:val="00C93DEF"/>
    <w:rsid w:val="00C969E2"/>
    <w:rsid w:val="00CA06E6"/>
    <w:rsid w:val="00CA12E3"/>
    <w:rsid w:val="00CA1476"/>
    <w:rsid w:val="00CA24C4"/>
    <w:rsid w:val="00CA2DBA"/>
    <w:rsid w:val="00CA2FC2"/>
    <w:rsid w:val="00CA443E"/>
    <w:rsid w:val="00CA5202"/>
    <w:rsid w:val="00CA6611"/>
    <w:rsid w:val="00CA6AE6"/>
    <w:rsid w:val="00CA782F"/>
    <w:rsid w:val="00CB187B"/>
    <w:rsid w:val="00CB2835"/>
    <w:rsid w:val="00CB2CE9"/>
    <w:rsid w:val="00CB3285"/>
    <w:rsid w:val="00CB4500"/>
    <w:rsid w:val="00CB5432"/>
    <w:rsid w:val="00CB76FE"/>
    <w:rsid w:val="00CB7800"/>
    <w:rsid w:val="00CC04F7"/>
    <w:rsid w:val="00CC0C72"/>
    <w:rsid w:val="00CC2BFD"/>
    <w:rsid w:val="00CC2DCE"/>
    <w:rsid w:val="00CC7E7E"/>
    <w:rsid w:val="00CC7F9C"/>
    <w:rsid w:val="00CD2398"/>
    <w:rsid w:val="00CD319C"/>
    <w:rsid w:val="00CD3476"/>
    <w:rsid w:val="00CD64DF"/>
    <w:rsid w:val="00CD65D1"/>
    <w:rsid w:val="00CD71F6"/>
    <w:rsid w:val="00CE102E"/>
    <w:rsid w:val="00CE225F"/>
    <w:rsid w:val="00CE2317"/>
    <w:rsid w:val="00CE23C3"/>
    <w:rsid w:val="00CE4FEB"/>
    <w:rsid w:val="00CE599E"/>
    <w:rsid w:val="00CE63E9"/>
    <w:rsid w:val="00CE7799"/>
    <w:rsid w:val="00CF0304"/>
    <w:rsid w:val="00CF2F50"/>
    <w:rsid w:val="00CF465E"/>
    <w:rsid w:val="00CF4968"/>
    <w:rsid w:val="00CF508E"/>
    <w:rsid w:val="00CF5432"/>
    <w:rsid w:val="00CF6198"/>
    <w:rsid w:val="00CF7591"/>
    <w:rsid w:val="00CF7DFB"/>
    <w:rsid w:val="00D02919"/>
    <w:rsid w:val="00D04234"/>
    <w:rsid w:val="00D04C61"/>
    <w:rsid w:val="00D05AD1"/>
    <w:rsid w:val="00D05B8D"/>
    <w:rsid w:val="00D063F0"/>
    <w:rsid w:val="00D065A2"/>
    <w:rsid w:val="00D070F0"/>
    <w:rsid w:val="00D079AA"/>
    <w:rsid w:val="00D07F00"/>
    <w:rsid w:val="00D1130F"/>
    <w:rsid w:val="00D174C0"/>
    <w:rsid w:val="00D17B72"/>
    <w:rsid w:val="00D20A1C"/>
    <w:rsid w:val="00D25E86"/>
    <w:rsid w:val="00D26B0C"/>
    <w:rsid w:val="00D31306"/>
    <w:rsid w:val="00D3185C"/>
    <w:rsid w:val="00D3205F"/>
    <w:rsid w:val="00D32CA8"/>
    <w:rsid w:val="00D3318E"/>
    <w:rsid w:val="00D33E72"/>
    <w:rsid w:val="00D35BD6"/>
    <w:rsid w:val="00D361B5"/>
    <w:rsid w:val="00D36982"/>
    <w:rsid w:val="00D3722F"/>
    <w:rsid w:val="00D405AC"/>
    <w:rsid w:val="00D411A2"/>
    <w:rsid w:val="00D427B4"/>
    <w:rsid w:val="00D4606D"/>
    <w:rsid w:val="00D4621B"/>
    <w:rsid w:val="00D46C92"/>
    <w:rsid w:val="00D50B9C"/>
    <w:rsid w:val="00D52D73"/>
    <w:rsid w:val="00D52E58"/>
    <w:rsid w:val="00D53359"/>
    <w:rsid w:val="00D538D2"/>
    <w:rsid w:val="00D56510"/>
    <w:rsid w:val="00D56B20"/>
    <w:rsid w:val="00D578B3"/>
    <w:rsid w:val="00D60ECF"/>
    <w:rsid w:val="00D618F4"/>
    <w:rsid w:val="00D61C99"/>
    <w:rsid w:val="00D621D1"/>
    <w:rsid w:val="00D67450"/>
    <w:rsid w:val="00D714CC"/>
    <w:rsid w:val="00D735CB"/>
    <w:rsid w:val="00D74028"/>
    <w:rsid w:val="00D750A0"/>
    <w:rsid w:val="00D75EA7"/>
    <w:rsid w:val="00D81ADF"/>
    <w:rsid w:val="00D81DB5"/>
    <w:rsid w:val="00D81F21"/>
    <w:rsid w:val="00D82A5A"/>
    <w:rsid w:val="00D83D85"/>
    <w:rsid w:val="00D864F2"/>
    <w:rsid w:val="00D86C6C"/>
    <w:rsid w:val="00D92F95"/>
    <w:rsid w:val="00D9386B"/>
    <w:rsid w:val="00D943F8"/>
    <w:rsid w:val="00D95470"/>
    <w:rsid w:val="00D96B55"/>
    <w:rsid w:val="00D972AB"/>
    <w:rsid w:val="00DA2619"/>
    <w:rsid w:val="00DA4239"/>
    <w:rsid w:val="00DA65DE"/>
    <w:rsid w:val="00DB0B61"/>
    <w:rsid w:val="00DB1474"/>
    <w:rsid w:val="00DB2962"/>
    <w:rsid w:val="00DB3245"/>
    <w:rsid w:val="00DB3928"/>
    <w:rsid w:val="00DB4CA7"/>
    <w:rsid w:val="00DB52FB"/>
    <w:rsid w:val="00DB5C12"/>
    <w:rsid w:val="00DB6A13"/>
    <w:rsid w:val="00DC013B"/>
    <w:rsid w:val="00DC090B"/>
    <w:rsid w:val="00DC1679"/>
    <w:rsid w:val="00DC219B"/>
    <w:rsid w:val="00DC2CF1"/>
    <w:rsid w:val="00DC3F29"/>
    <w:rsid w:val="00DC3F6B"/>
    <w:rsid w:val="00DC4FCF"/>
    <w:rsid w:val="00DC50E0"/>
    <w:rsid w:val="00DC6386"/>
    <w:rsid w:val="00DD0B82"/>
    <w:rsid w:val="00DD1130"/>
    <w:rsid w:val="00DD1882"/>
    <w:rsid w:val="00DD1951"/>
    <w:rsid w:val="00DD487D"/>
    <w:rsid w:val="00DD4E83"/>
    <w:rsid w:val="00DD6628"/>
    <w:rsid w:val="00DD6945"/>
    <w:rsid w:val="00DD711D"/>
    <w:rsid w:val="00DD7609"/>
    <w:rsid w:val="00DE07AA"/>
    <w:rsid w:val="00DE2D04"/>
    <w:rsid w:val="00DE3250"/>
    <w:rsid w:val="00DE451A"/>
    <w:rsid w:val="00DE6028"/>
    <w:rsid w:val="00DE78A3"/>
    <w:rsid w:val="00DF1A71"/>
    <w:rsid w:val="00DF3795"/>
    <w:rsid w:val="00DF50FC"/>
    <w:rsid w:val="00DF68C7"/>
    <w:rsid w:val="00DF731A"/>
    <w:rsid w:val="00E026BE"/>
    <w:rsid w:val="00E06B75"/>
    <w:rsid w:val="00E11332"/>
    <w:rsid w:val="00E11352"/>
    <w:rsid w:val="00E1620E"/>
    <w:rsid w:val="00E170DC"/>
    <w:rsid w:val="00E17546"/>
    <w:rsid w:val="00E20A47"/>
    <w:rsid w:val="00E20AA7"/>
    <w:rsid w:val="00E210B5"/>
    <w:rsid w:val="00E211FA"/>
    <w:rsid w:val="00E22E77"/>
    <w:rsid w:val="00E257AF"/>
    <w:rsid w:val="00E261B3"/>
    <w:rsid w:val="00E26818"/>
    <w:rsid w:val="00E26ED3"/>
    <w:rsid w:val="00E27FFC"/>
    <w:rsid w:val="00E30B15"/>
    <w:rsid w:val="00E31F55"/>
    <w:rsid w:val="00E32760"/>
    <w:rsid w:val="00E32BC8"/>
    <w:rsid w:val="00E33237"/>
    <w:rsid w:val="00E34E0C"/>
    <w:rsid w:val="00E37918"/>
    <w:rsid w:val="00E37C6B"/>
    <w:rsid w:val="00E40181"/>
    <w:rsid w:val="00E40514"/>
    <w:rsid w:val="00E429EC"/>
    <w:rsid w:val="00E5016F"/>
    <w:rsid w:val="00E502CB"/>
    <w:rsid w:val="00E50339"/>
    <w:rsid w:val="00E50DFA"/>
    <w:rsid w:val="00E54950"/>
    <w:rsid w:val="00E55931"/>
    <w:rsid w:val="00E55A3A"/>
    <w:rsid w:val="00E56A01"/>
    <w:rsid w:val="00E56CAC"/>
    <w:rsid w:val="00E62622"/>
    <w:rsid w:val="00E629A1"/>
    <w:rsid w:val="00E64A2A"/>
    <w:rsid w:val="00E65EF3"/>
    <w:rsid w:val="00E6794C"/>
    <w:rsid w:val="00E67C2D"/>
    <w:rsid w:val="00E71591"/>
    <w:rsid w:val="00E71CEB"/>
    <w:rsid w:val="00E738C9"/>
    <w:rsid w:val="00E7474F"/>
    <w:rsid w:val="00E754C7"/>
    <w:rsid w:val="00E80CF5"/>
    <w:rsid w:val="00E80DDA"/>
    <w:rsid w:val="00E80DE3"/>
    <w:rsid w:val="00E81693"/>
    <w:rsid w:val="00E81741"/>
    <w:rsid w:val="00E81EC6"/>
    <w:rsid w:val="00E82C55"/>
    <w:rsid w:val="00E83D79"/>
    <w:rsid w:val="00E86A40"/>
    <w:rsid w:val="00E8787E"/>
    <w:rsid w:val="00E87A38"/>
    <w:rsid w:val="00E9023E"/>
    <w:rsid w:val="00E9048E"/>
    <w:rsid w:val="00E9150A"/>
    <w:rsid w:val="00E92AC3"/>
    <w:rsid w:val="00E940C9"/>
    <w:rsid w:val="00E95AA2"/>
    <w:rsid w:val="00E96BE9"/>
    <w:rsid w:val="00EA1360"/>
    <w:rsid w:val="00EA2F6A"/>
    <w:rsid w:val="00EA3817"/>
    <w:rsid w:val="00EA45C4"/>
    <w:rsid w:val="00EA5E4D"/>
    <w:rsid w:val="00EA7A9A"/>
    <w:rsid w:val="00EB00E0"/>
    <w:rsid w:val="00EB1C00"/>
    <w:rsid w:val="00EB1CF3"/>
    <w:rsid w:val="00EB3AA4"/>
    <w:rsid w:val="00EB3FD4"/>
    <w:rsid w:val="00EB560F"/>
    <w:rsid w:val="00EC0459"/>
    <w:rsid w:val="00EC059F"/>
    <w:rsid w:val="00EC1BF4"/>
    <w:rsid w:val="00EC1F24"/>
    <w:rsid w:val="00EC22F6"/>
    <w:rsid w:val="00EC40D5"/>
    <w:rsid w:val="00ED0C45"/>
    <w:rsid w:val="00ED3F4D"/>
    <w:rsid w:val="00ED544A"/>
    <w:rsid w:val="00ED5B9B"/>
    <w:rsid w:val="00ED6BAD"/>
    <w:rsid w:val="00ED7447"/>
    <w:rsid w:val="00EE00D6"/>
    <w:rsid w:val="00EE04AF"/>
    <w:rsid w:val="00EE0689"/>
    <w:rsid w:val="00EE11E7"/>
    <w:rsid w:val="00EE1488"/>
    <w:rsid w:val="00EE29AD"/>
    <w:rsid w:val="00EE3E24"/>
    <w:rsid w:val="00EE4D5D"/>
    <w:rsid w:val="00EE5131"/>
    <w:rsid w:val="00EE647D"/>
    <w:rsid w:val="00EE7A6D"/>
    <w:rsid w:val="00EF092B"/>
    <w:rsid w:val="00EF109B"/>
    <w:rsid w:val="00EF201C"/>
    <w:rsid w:val="00EF36AF"/>
    <w:rsid w:val="00EF4DFE"/>
    <w:rsid w:val="00EF59A3"/>
    <w:rsid w:val="00EF6675"/>
    <w:rsid w:val="00F00ACE"/>
    <w:rsid w:val="00F00F9C"/>
    <w:rsid w:val="00F01E5F"/>
    <w:rsid w:val="00F024F3"/>
    <w:rsid w:val="00F02ABA"/>
    <w:rsid w:val="00F0437A"/>
    <w:rsid w:val="00F05D1E"/>
    <w:rsid w:val="00F101B8"/>
    <w:rsid w:val="00F11037"/>
    <w:rsid w:val="00F16F1B"/>
    <w:rsid w:val="00F21CD8"/>
    <w:rsid w:val="00F24393"/>
    <w:rsid w:val="00F243BD"/>
    <w:rsid w:val="00F250A9"/>
    <w:rsid w:val="00F25909"/>
    <w:rsid w:val="00F267AF"/>
    <w:rsid w:val="00F30113"/>
    <w:rsid w:val="00F30FF4"/>
    <w:rsid w:val="00F3122E"/>
    <w:rsid w:val="00F3225F"/>
    <w:rsid w:val="00F32368"/>
    <w:rsid w:val="00F331AD"/>
    <w:rsid w:val="00F35287"/>
    <w:rsid w:val="00F37C27"/>
    <w:rsid w:val="00F37CAE"/>
    <w:rsid w:val="00F40A70"/>
    <w:rsid w:val="00F42B5E"/>
    <w:rsid w:val="00F439CC"/>
    <w:rsid w:val="00F43A37"/>
    <w:rsid w:val="00F451AB"/>
    <w:rsid w:val="00F454A3"/>
    <w:rsid w:val="00F45DCE"/>
    <w:rsid w:val="00F4641B"/>
    <w:rsid w:val="00F46EB8"/>
    <w:rsid w:val="00F50CD1"/>
    <w:rsid w:val="00F511E4"/>
    <w:rsid w:val="00F52360"/>
    <w:rsid w:val="00F52D09"/>
    <w:rsid w:val="00F52E08"/>
    <w:rsid w:val="00F53A66"/>
    <w:rsid w:val="00F53C1A"/>
    <w:rsid w:val="00F53DDD"/>
    <w:rsid w:val="00F5462D"/>
    <w:rsid w:val="00F55B21"/>
    <w:rsid w:val="00F56EF6"/>
    <w:rsid w:val="00F5730C"/>
    <w:rsid w:val="00F60082"/>
    <w:rsid w:val="00F61A9F"/>
    <w:rsid w:val="00F61B5F"/>
    <w:rsid w:val="00F64696"/>
    <w:rsid w:val="00F65AA9"/>
    <w:rsid w:val="00F6768F"/>
    <w:rsid w:val="00F703E5"/>
    <w:rsid w:val="00F72A42"/>
    <w:rsid w:val="00F72C2C"/>
    <w:rsid w:val="00F76CAB"/>
    <w:rsid w:val="00F772C6"/>
    <w:rsid w:val="00F8058E"/>
    <w:rsid w:val="00F815B5"/>
    <w:rsid w:val="00F8179B"/>
    <w:rsid w:val="00F84088"/>
    <w:rsid w:val="00F84F4C"/>
    <w:rsid w:val="00F84FA0"/>
    <w:rsid w:val="00F85195"/>
    <w:rsid w:val="00F864FC"/>
    <w:rsid w:val="00F868E3"/>
    <w:rsid w:val="00F87755"/>
    <w:rsid w:val="00F92411"/>
    <w:rsid w:val="00F938BA"/>
    <w:rsid w:val="00F959A4"/>
    <w:rsid w:val="00F963B9"/>
    <w:rsid w:val="00F96CB5"/>
    <w:rsid w:val="00F9770F"/>
    <w:rsid w:val="00F97919"/>
    <w:rsid w:val="00F97CF1"/>
    <w:rsid w:val="00FA109E"/>
    <w:rsid w:val="00FA1365"/>
    <w:rsid w:val="00FA247D"/>
    <w:rsid w:val="00FA2C46"/>
    <w:rsid w:val="00FA3525"/>
    <w:rsid w:val="00FA3B37"/>
    <w:rsid w:val="00FA5A53"/>
    <w:rsid w:val="00FA65EC"/>
    <w:rsid w:val="00FA65FE"/>
    <w:rsid w:val="00FA665A"/>
    <w:rsid w:val="00FA6CCC"/>
    <w:rsid w:val="00FA7E11"/>
    <w:rsid w:val="00FB2551"/>
    <w:rsid w:val="00FB2CDC"/>
    <w:rsid w:val="00FB4221"/>
    <w:rsid w:val="00FB4769"/>
    <w:rsid w:val="00FB4CDA"/>
    <w:rsid w:val="00FB6481"/>
    <w:rsid w:val="00FB6716"/>
    <w:rsid w:val="00FB6988"/>
    <w:rsid w:val="00FB6D36"/>
    <w:rsid w:val="00FC0965"/>
    <w:rsid w:val="00FC0F81"/>
    <w:rsid w:val="00FC252F"/>
    <w:rsid w:val="00FC33CF"/>
    <w:rsid w:val="00FC395C"/>
    <w:rsid w:val="00FC4F13"/>
    <w:rsid w:val="00FC5E8E"/>
    <w:rsid w:val="00FC62F3"/>
    <w:rsid w:val="00FD3491"/>
    <w:rsid w:val="00FD3766"/>
    <w:rsid w:val="00FD47C4"/>
    <w:rsid w:val="00FD690F"/>
    <w:rsid w:val="00FD722A"/>
    <w:rsid w:val="00FE08AD"/>
    <w:rsid w:val="00FE0968"/>
    <w:rsid w:val="00FE2553"/>
    <w:rsid w:val="00FE2DCF"/>
    <w:rsid w:val="00FE3C0D"/>
    <w:rsid w:val="00FE3FA7"/>
    <w:rsid w:val="00FE42BC"/>
    <w:rsid w:val="00FE57A0"/>
    <w:rsid w:val="00FF118E"/>
    <w:rsid w:val="00FF196A"/>
    <w:rsid w:val="00FF1F50"/>
    <w:rsid w:val="00FF2A4E"/>
    <w:rsid w:val="00FF2FCE"/>
    <w:rsid w:val="00FF3D8D"/>
    <w:rsid w:val="00FF4DE4"/>
    <w:rsid w:val="00FF4F7D"/>
    <w:rsid w:val="00FF54DF"/>
    <w:rsid w:val="00FF6D9D"/>
    <w:rsid w:val="00FF7DD5"/>
    <w:rsid w:val="0582CE76"/>
    <w:rsid w:val="1E72A4F0"/>
    <w:rsid w:val="48946F52"/>
    <w:rsid w:val="5C37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C930E8"/>
  <w15:docId w15:val="{F91BFE18-79E3-441E-B982-2E3F6284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3250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E37C6B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004EA8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E37C6B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004EA8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E37C6B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3250F"/>
    <w:rPr>
      <w:rFonts w:ascii="Arial" w:eastAsia="MS Gothic" w:hAnsi="Arial" w:cs="Arial"/>
      <w:bCs/>
      <w:color w:val="004EA8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37C6B"/>
    <w:rPr>
      <w:rFonts w:ascii="Arial" w:hAnsi="Arial"/>
      <w:b/>
      <w:color w:val="004EA8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E37C6B"/>
    <w:rPr>
      <w:rFonts w:ascii="Arial" w:eastAsia="MS Gothic" w:hAnsi="Arial"/>
      <w:bCs/>
      <w:color w:val="004EA8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37C6B"/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uiPriority w:val="99"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uiPriority w:val="99"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uiPriority w:val="99"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3250F"/>
    <w:pPr>
      <w:spacing w:after="240" w:line="560" w:lineRule="atLeast"/>
    </w:pPr>
    <w:rPr>
      <w:rFonts w:ascii="Arial" w:hAnsi="Arial"/>
      <w:b/>
      <w:color w:val="004EA8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3250F"/>
    <w:pPr>
      <w:spacing w:line="320" w:lineRule="atLeast"/>
    </w:pPr>
    <w:rPr>
      <w:color w:val="004EA8"/>
      <w:sz w:val="24"/>
    </w:rPr>
  </w:style>
  <w:style w:type="paragraph" w:customStyle="1" w:styleId="DHHSbody">
    <w:name w:val="DHHS body"/>
    <w:link w:val="DHHSbodyChar"/>
    <w:qFormat/>
    <w:rsid w:val="003E64F4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3E64F4"/>
    <w:pPr>
      <w:spacing w:before="480" w:after="200" w:line="300" w:lineRule="atLeast"/>
    </w:pPr>
    <w:rPr>
      <w:rFonts w:ascii="Arial" w:eastAsia="Times" w:hAnsi="Arial"/>
      <w:sz w:val="24"/>
      <w:szCs w:val="19"/>
      <w:lang w:eastAsia="en-US"/>
    </w:rPr>
  </w:style>
  <w:style w:type="character" w:customStyle="1" w:styleId="DHHSbodyChar">
    <w:name w:val="DHHS body Char"/>
    <w:basedOn w:val="DefaultParagraphFont"/>
    <w:link w:val="DHHSbody"/>
    <w:rsid w:val="003E64F4"/>
    <w:rPr>
      <w:rFonts w:ascii="Arial" w:eastAsia="Times" w:hAnsi="Arial"/>
      <w:lang w:eastAsia="en-US"/>
    </w:rPr>
  </w:style>
  <w:style w:type="paragraph" w:customStyle="1" w:styleId="DHHSmainheading">
    <w:name w:val="DHHS main heading"/>
    <w:uiPriority w:val="8"/>
    <w:rsid w:val="006951EE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paragraph" w:customStyle="1" w:styleId="DHHSbullet1">
    <w:name w:val="DHHS bullet 1"/>
    <w:basedOn w:val="Normal"/>
    <w:qFormat/>
    <w:rsid w:val="00251C74"/>
    <w:pPr>
      <w:spacing w:after="40" w:line="270" w:lineRule="atLeast"/>
      <w:ind w:left="284" w:hanging="284"/>
    </w:pPr>
    <w:rPr>
      <w:rFonts w:eastAsia="Times"/>
      <w:sz w:val="20"/>
    </w:rPr>
  </w:style>
  <w:style w:type="paragraph" w:customStyle="1" w:styleId="DHHSTOCheadingfactsheet">
    <w:name w:val="DHHS TOC heading fact sheet"/>
    <w:basedOn w:val="Heading2"/>
    <w:next w:val="Normal"/>
    <w:link w:val="DHHSTOCheadingfactsheetChar"/>
    <w:uiPriority w:val="4"/>
    <w:rsid w:val="00251C74"/>
    <w:pPr>
      <w:spacing w:before="0" w:after="200" w:line="320" w:lineRule="atLeast"/>
      <w:outlineLvl w:val="9"/>
    </w:pPr>
    <w:rPr>
      <w:color w:val="004C97"/>
      <w:sz w:val="28"/>
    </w:rPr>
  </w:style>
  <w:style w:type="character" w:customStyle="1" w:styleId="DHHSTOCheadingfactsheetChar">
    <w:name w:val="DHHS TOC heading fact sheet Char"/>
    <w:link w:val="DHHSTOCheadingfactsheet"/>
    <w:uiPriority w:val="4"/>
    <w:rsid w:val="00251C74"/>
    <w:rPr>
      <w:rFonts w:ascii="Arial" w:hAnsi="Arial"/>
      <w:b/>
      <w:color w:val="004C97"/>
      <w:sz w:val="28"/>
      <w:szCs w:val="28"/>
      <w:lang w:eastAsia="en-US"/>
    </w:rPr>
  </w:style>
  <w:style w:type="paragraph" w:customStyle="1" w:styleId="DHHSbullet2">
    <w:name w:val="DHHS bullet 2"/>
    <w:basedOn w:val="Normal"/>
    <w:uiPriority w:val="2"/>
    <w:qFormat/>
    <w:rsid w:val="00251C74"/>
    <w:pPr>
      <w:spacing w:after="40" w:line="270" w:lineRule="atLeast"/>
      <w:ind w:left="567" w:hanging="283"/>
    </w:pPr>
    <w:rPr>
      <w:rFonts w:eastAsia="Times"/>
      <w:sz w:val="20"/>
    </w:rPr>
  </w:style>
  <w:style w:type="paragraph" w:customStyle="1" w:styleId="DHHStablecolhead">
    <w:name w:val="DHHS table col head"/>
    <w:uiPriority w:val="3"/>
    <w:qFormat/>
    <w:rsid w:val="00251C74"/>
    <w:pPr>
      <w:spacing w:before="80" w:after="60"/>
    </w:pPr>
    <w:rPr>
      <w:rFonts w:ascii="Arial" w:hAnsi="Arial"/>
      <w:b/>
      <w:color w:val="004C97"/>
      <w:lang w:eastAsia="en-US"/>
    </w:rPr>
  </w:style>
  <w:style w:type="paragraph" w:styleId="NormalWeb">
    <w:name w:val="Normal (Web)"/>
    <w:basedOn w:val="Normal"/>
    <w:uiPriority w:val="99"/>
    <w:unhideWhenUsed/>
    <w:rsid w:val="00251C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aliases w:val="List Paragraph1,Recommendation,List Paragraph11,Bullet point,List Paragraph111,L,F5 List Paragraph,Dot pt,CV text,Medium Grid 1 - Accent 21,Numbered Paragraph,List Paragraph2,NFP GP Bulleted List,FooterText,numbered,列出段,列,列出段落"/>
    <w:basedOn w:val="Normal"/>
    <w:link w:val="ListParagraphChar"/>
    <w:uiPriority w:val="34"/>
    <w:qFormat/>
    <w:rsid w:val="00251C74"/>
    <w:pPr>
      <w:spacing w:after="0" w:line="240" w:lineRule="auto"/>
      <w:ind w:left="720"/>
      <w:contextualSpacing/>
    </w:pPr>
    <w:rPr>
      <w:rFonts w:ascii="Cambria" w:hAnsi="Cambria"/>
      <w:sz w:val="20"/>
    </w:rPr>
  </w:style>
  <w:style w:type="character" w:customStyle="1" w:styleId="ListParagraphChar">
    <w:name w:val="List Paragraph Char"/>
    <w:aliases w:val="List Paragraph1 Char,Recommendation Char,List Paragraph11 Char,Bullet point Char,List Paragraph111 Char,L Char,F5 List Paragraph Char,Dot pt Char,CV text Char,Medium Grid 1 - Accent 21 Char,Numbered Paragraph Char,FooterText Char"/>
    <w:basedOn w:val="DefaultParagraphFont"/>
    <w:link w:val="ListParagraph"/>
    <w:uiPriority w:val="34"/>
    <w:qFormat/>
    <w:locked/>
    <w:rsid w:val="00251C74"/>
    <w:rPr>
      <w:rFonts w:ascii="Cambria" w:hAnsi="Cambria"/>
      <w:lang w:eastAsia="en-US"/>
    </w:rPr>
  </w:style>
  <w:style w:type="character" w:customStyle="1" w:styleId="normaltextrun">
    <w:name w:val="normaltextrun"/>
    <w:basedOn w:val="DefaultParagraphFont"/>
    <w:rsid w:val="0023695B"/>
  </w:style>
  <w:style w:type="table" w:styleId="GridTable6Colorful-Accent1">
    <w:name w:val="Grid Table 6 Colorful Accent 1"/>
    <w:basedOn w:val="TableNormal"/>
    <w:uiPriority w:val="51"/>
    <w:rsid w:val="003A23B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1">
    <w:name w:val="Plain Table 1"/>
    <w:basedOn w:val="TableNormal"/>
    <w:uiPriority w:val="41"/>
    <w:rsid w:val="003A23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EE647D"/>
    <w:rPr>
      <w:i/>
      <w:iCs/>
    </w:rPr>
  </w:style>
  <w:style w:type="character" w:customStyle="1" w:styleId="text-center">
    <w:name w:val="text-center"/>
    <w:basedOn w:val="DefaultParagraphFont"/>
    <w:rsid w:val="007C15D0"/>
  </w:style>
  <w:style w:type="character" w:customStyle="1" w:styleId="eop">
    <w:name w:val="eop"/>
    <w:basedOn w:val="DefaultParagraphFont"/>
    <w:rsid w:val="00403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41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9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0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hhs.vic.gov.au/health-service-planning-covid-1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dhhs.vic.gov.au/health-service-planning-covid-19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edefc9-9b65-4e26-a13e-80d0fe37f888">
      <UserInfo>
        <DisplayName>Shane B Robertson (Health)</DisplayName>
        <AccountId>13</AccountId>
        <AccountType/>
      </UserInfo>
      <UserInfo>
        <DisplayName>Sarah Cohen (Health)</DisplayName>
        <AccountId>12</AccountId>
        <AccountType/>
      </UserInfo>
      <UserInfo>
        <DisplayName>Debbie Whiting (Health)</DisplayName>
        <AccountId>42</AccountId>
        <AccountType/>
      </UserInfo>
      <UserInfo>
        <DisplayName>Chris Warren (Health)</DisplayName>
        <AccountId>17</AccountId>
        <AccountType/>
      </UserInfo>
      <UserInfo>
        <DisplayName>Tara Jois (Health)</DisplayName>
        <AccountId>43</AccountId>
        <AccountType/>
      </UserInfo>
      <UserInfo>
        <DisplayName>Ian Dobson (Health)</DisplayName>
        <AccountId>63</AccountId>
        <AccountType/>
      </UserInfo>
      <UserInfo>
        <DisplayName>Natalia Flannery (Health)</DisplayName>
        <AccountId>74</AccountId>
        <AccountType/>
      </UserInfo>
      <UserInfo>
        <DisplayName>Tracey O'Meara (Health)</DisplayName>
        <AccountId>48</AccountId>
        <AccountType/>
      </UserInfo>
      <UserInfo>
        <DisplayName>Andrew Oates (Health)</DisplayName>
        <AccountId>94</AccountId>
        <AccountType/>
      </UserInfo>
      <UserInfo>
        <DisplayName>Stacey Miller (Health)</DisplayName>
        <AccountId>540</AccountId>
        <AccountType/>
      </UserInfo>
      <UserInfo>
        <DisplayName>Maria Perera (Health)</DisplayName>
        <AccountId>22</AccountId>
        <AccountType/>
      </UserInfo>
      <UserInfo>
        <DisplayName>Ryan Heath (Health)</DisplayName>
        <AccountId>284</AccountId>
        <AccountType/>
      </UserInfo>
      <UserInfo>
        <DisplayName>Suzette Dela Cruz Regalo (Health)</DisplayName>
        <AccountId>534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23152084DAF4F85234B35C875B29C" ma:contentTypeVersion="12" ma:contentTypeDescription="Create a new document." ma:contentTypeScope="" ma:versionID="96d82c2a922f32f2d8b8f3f33acefbdf">
  <xsd:schema xmlns:xsd="http://www.w3.org/2001/XMLSchema" xmlns:xs="http://www.w3.org/2001/XMLSchema" xmlns:p="http://schemas.microsoft.com/office/2006/metadata/properties" xmlns:ns2="d5edefc9-9b65-4e26-a13e-80d0fe37f888" xmlns:ns3="5489f84b-96a7-46f9-ad1c-bdb3ea5733b9" targetNamespace="http://schemas.microsoft.com/office/2006/metadata/properties" ma:root="true" ma:fieldsID="015058c7f81daf3ec851ba26655c53ae" ns2:_="" ns3:_="">
    <xsd:import namespace="d5edefc9-9b65-4e26-a13e-80d0fe37f888"/>
    <xsd:import namespace="5489f84b-96a7-46f9-ad1c-bdb3ea573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efc9-9b65-4e26-a13e-80d0fe37f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9f84b-96a7-46f9-ad1c-bdb3ea573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d5edefc9-9b65-4e26-a13e-80d0fe37f888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0E5A2C-5488-44D8-956A-9C8F00DE3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defc9-9b65-4e26-a13e-80d0fe37f888"/>
    <ds:schemaRef ds:uri="5489f84b-96a7-46f9-ad1c-bdb3ea57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1059</Words>
  <Characters>6040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COVID-19 factsheet</vt:lpstr>
    </vt:vector>
  </TitlesOfParts>
  <Manager/>
  <Company>Victoria State Government, Department of Health</Company>
  <LinksUpToDate>false</LinksUpToDate>
  <CharactersWithSpaces>7085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COVID-19 factsheet</dc:title>
  <dc:subject/>
  <dc:creator>Department of Health</dc:creator>
  <cp:keywords/>
  <dc:description/>
  <cp:lastModifiedBy>Grainne McCullough (Health)</cp:lastModifiedBy>
  <cp:revision>2</cp:revision>
  <cp:lastPrinted>2020-04-02T03:28:00Z</cp:lastPrinted>
  <dcterms:created xsi:type="dcterms:W3CDTF">2022-01-05T06:45:00Z</dcterms:created>
  <dcterms:modified xsi:type="dcterms:W3CDTF">2022-01-05T06:45:00Z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0x01010014223152084DAF4F85234B35C875B29C</vt:lpwstr>
  </property>
  <property fmtid="{D5CDD505-2E9C-101B-9397-08002B2CF9AE}" pid="4" name="version">
    <vt:lpwstr>v1 26032021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2022-01-05T06:45:05Z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